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A" w:rsidRDefault="005B500E">
      <w:pPr>
        <w:keepNext/>
        <w:keepLines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2889885</wp:posOffset>
            </wp:positionH>
            <wp:positionV relativeFrom="paragraph">
              <wp:posOffset>-158115</wp:posOffset>
            </wp:positionV>
            <wp:extent cx="876300" cy="1085215"/>
            <wp:effectExtent l="19050" t="0" r="0" b="0"/>
            <wp:wrapTight wrapText="bothSides">
              <wp:wrapPolygon edited="0">
                <wp:start x="-470" y="0"/>
                <wp:lineTo x="-470" y="21233"/>
                <wp:lineTo x="21600" y="21233"/>
                <wp:lineTo x="21600" y="0"/>
                <wp:lineTo x="-470" y="0"/>
              </wp:wrapPolygon>
            </wp:wrapTight>
            <wp:docPr id="1" name="_x0000_s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878ED">
        <w:t xml:space="preserve"> </w:t>
      </w:r>
    </w:p>
    <w:p w:rsidR="003B320A" w:rsidRDefault="000878ED" w:rsidP="005B500E">
      <w:pPr>
        <w:keepNext/>
        <w:keepLines/>
        <w:rPr>
          <w:color w:val="FF0000"/>
        </w:rPr>
      </w:pPr>
      <w:r>
        <w:tab/>
        <w:t xml:space="preserve"> </w:t>
      </w:r>
    </w:p>
    <w:p w:rsidR="003B320A" w:rsidRDefault="003B320A">
      <w:pPr>
        <w:keepNext/>
        <w:keepLines/>
      </w:pPr>
    </w:p>
    <w:p w:rsidR="003B320A" w:rsidRDefault="003B320A">
      <w:pPr>
        <w:keepNext/>
        <w:keepLines/>
      </w:pPr>
    </w:p>
    <w:p w:rsidR="003B320A" w:rsidRDefault="003B320A">
      <w:pPr>
        <w:keepNext/>
        <w:keepLines/>
      </w:pPr>
    </w:p>
    <w:p w:rsidR="003B320A" w:rsidRDefault="003B320A">
      <w:pPr>
        <w:keepNext/>
        <w:keepLines/>
      </w:pPr>
    </w:p>
    <w:tbl>
      <w:tblPr>
        <w:tblW w:w="10987" w:type="dxa"/>
        <w:tblInd w:w="-106" w:type="dxa"/>
        <w:tblLook w:val="04A0"/>
      </w:tblPr>
      <w:tblGrid>
        <w:gridCol w:w="10987"/>
      </w:tblGrid>
      <w:tr w:rsidR="003B320A">
        <w:tc>
          <w:tcPr>
            <w:tcW w:w="10987" w:type="dxa"/>
          </w:tcPr>
          <w:p w:rsidR="003B320A" w:rsidRDefault="005B500E">
            <w:pPr>
              <w:keepNext/>
              <w:keepLines/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ДЕПУТАТОВ ПРИГОРСКОГО СЕЛЬСКОГО ПОСЕЛЕНИЯ СМОЛЕНСКОГО </w:t>
            </w:r>
            <w:r w:rsidR="000878ED">
              <w:rPr>
                <w:b/>
                <w:sz w:val="28"/>
              </w:rPr>
              <w:t>РАЙОНА СМОЛЕНСКОЙ ОБЛАСТИ</w:t>
            </w:r>
          </w:p>
        </w:tc>
      </w:tr>
    </w:tbl>
    <w:p w:rsidR="003B320A" w:rsidRDefault="003B320A">
      <w:pPr>
        <w:keepNext/>
        <w:keepLines/>
        <w:jc w:val="right"/>
        <w:rPr>
          <w:b/>
          <w:sz w:val="28"/>
        </w:rPr>
      </w:pPr>
    </w:p>
    <w:p w:rsidR="003B320A" w:rsidRDefault="003B320A">
      <w:pPr>
        <w:keepNext/>
        <w:keepLines/>
        <w:rPr>
          <w:b/>
          <w:sz w:val="28"/>
        </w:rPr>
      </w:pPr>
    </w:p>
    <w:p w:rsidR="003B320A" w:rsidRDefault="000878ED">
      <w:pPr>
        <w:keepNext/>
        <w:keepLines/>
        <w:tabs>
          <w:tab w:val="left" w:pos="2680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B320A" w:rsidRDefault="003B320A">
      <w:pPr>
        <w:keepNext/>
        <w:keepLines/>
        <w:tabs>
          <w:tab w:val="left" w:pos="2680"/>
        </w:tabs>
        <w:rPr>
          <w:b/>
          <w:sz w:val="28"/>
        </w:rPr>
      </w:pPr>
    </w:p>
    <w:p w:rsidR="003B320A" w:rsidRDefault="003B320A">
      <w:pPr>
        <w:keepNext/>
        <w:keepLines/>
        <w:tabs>
          <w:tab w:val="left" w:pos="2680"/>
        </w:tabs>
        <w:rPr>
          <w:b/>
          <w:sz w:val="28"/>
        </w:rPr>
      </w:pPr>
    </w:p>
    <w:p w:rsidR="00B8771A" w:rsidRDefault="005B500E">
      <w:pPr>
        <w:keepNext/>
        <w:keepLines/>
        <w:tabs>
          <w:tab w:val="left" w:pos="2680"/>
        </w:tabs>
        <w:rPr>
          <w:sz w:val="28"/>
        </w:rPr>
      </w:pPr>
      <w:r>
        <w:rPr>
          <w:sz w:val="28"/>
        </w:rPr>
        <w:t>о</w:t>
      </w:r>
      <w:r w:rsidR="00B8771A">
        <w:rPr>
          <w:sz w:val="28"/>
        </w:rPr>
        <w:t xml:space="preserve">т </w:t>
      </w:r>
      <w:r>
        <w:rPr>
          <w:sz w:val="28"/>
        </w:rPr>
        <w:t>14 июля</w:t>
      </w:r>
      <w:r w:rsidR="00B8771A">
        <w:rPr>
          <w:sz w:val="28"/>
        </w:rPr>
        <w:t xml:space="preserve"> 2022</w:t>
      </w:r>
      <w:r w:rsidR="000878ED">
        <w:rPr>
          <w:sz w:val="28"/>
        </w:rPr>
        <w:t xml:space="preserve"> года  </w:t>
      </w:r>
      <w:r w:rsidR="00B8771A">
        <w:rPr>
          <w:sz w:val="28"/>
        </w:rPr>
        <w:t xml:space="preserve">   </w:t>
      </w:r>
      <w:r>
        <w:rPr>
          <w:sz w:val="28"/>
        </w:rPr>
        <w:t xml:space="preserve">   </w:t>
      </w:r>
      <w:r w:rsidR="00B8771A">
        <w:rPr>
          <w:sz w:val="28"/>
        </w:rPr>
        <w:t xml:space="preserve">          </w:t>
      </w:r>
      <w:r w:rsidR="000878ED">
        <w:rPr>
          <w:sz w:val="28"/>
        </w:rPr>
        <w:t>№</w:t>
      </w:r>
      <w:r w:rsidR="00E417CD">
        <w:rPr>
          <w:sz w:val="28"/>
        </w:rPr>
        <w:t xml:space="preserve"> 13</w:t>
      </w:r>
    </w:p>
    <w:p w:rsidR="003B320A" w:rsidRDefault="003B320A">
      <w:pPr>
        <w:keepNext/>
        <w:keepLines/>
        <w:tabs>
          <w:tab w:val="left" w:pos="2680"/>
        </w:tabs>
        <w:rPr>
          <w:sz w:val="28"/>
        </w:rPr>
      </w:pPr>
    </w:p>
    <w:p w:rsidR="003B320A" w:rsidRDefault="005B500E">
      <w:pPr>
        <w:keepNext/>
        <w:keepLines/>
        <w:ind w:right="5811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0878ED">
        <w:rPr>
          <w:sz w:val="28"/>
        </w:rPr>
        <w:t xml:space="preserve">отчета об исполнении бюджета муниципального образования  Пригорского сельского поселения Смоленского района Смоленской области за 2021 год </w:t>
      </w:r>
    </w:p>
    <w:p w:rsidR="003B320A" w:rsidRDefault="003B320A">
      <w:pPr>
        <w:keepNext/>
        <w:keepLines/>
        <w:rPr>
          <w:sz w:val="28"/>
        </w:rPr>
      </w:pPr>
    </w:p>
    <w:p w:rsidR="003B320A" w:rsidRDefault="003B320A">
      <w:pPr>
        <w:keepNext/>
        <w:keepLines/>
        <w:rPr>
          <w:sz w:val="28"/>
        </w:rPr>
      </w:pPr>
    </w:p>
    <w:p w:rsidR="003B320A" w:rsidRDefault="000878ED">
      <w:pPr>
        <w:keepNext/>
        <w:keepLines/>
        <w:ind w:firstLine="709"/>
        <w:rPr>
          <w:b/>
          <w:sz w:val="28"/>
        </w:rPr>
      </w:pPr>
      <w:r>
        <w:rPr>
          <w:b/>
          <w:sz w:val="28"/>
        </w:rPr>
        <w:t>Статья 1</w:t>
      </w:r>
    </w:p>
    <w:p w:rsidR="003B320A" w:rsidRPr="005B500E" w:rsidRDefault="000878ED" w:rsidP="005B500E">
      <w:pPr>
        <w:pStyle w:val="ae"/>
        <w:keepNext/>
        <w:keepLines/>
        <w:numPr>
          <w:ilvl w:val="0"/>
          <w:numId w:val="28"/>
        </w:numPr>
        <w:ind w:left="0" w:firstLine="349"/>
        <w:jc w:val="both"/>
        <w:rPr>
          <w:sz w:val="28"/>
        </w:rPr>
      </w:pPr>
      <w:proofErr w:type="gramStart"/>
      <w:r w:rsidRPr="005B500E">
        <w:rPr>
          <w:sz w:val="28"/>
        </w:rPr>
        <w:t>Утвердить отчет об исполнении бюджета муниципального образования Пригорского с</w:t>
      </w:r>
      <w:r w:rsidR="00FB274F">
        <w:rPr>
          <w:sz w:val="28"/>
        </w:rPr>
        <w:t xml:space="preserve">ельского поселения Смоленского </w:t>
      </w:r>
      <w:r w:rsidRPr="005B500E">
        <w:rPr>
          <w:sz w:val="28"/>
        </w:rPr>
        <w:t>ра</w:t>
      </w:r>
      <w:r w:rsidR="00FB274F">
        <w:rPr>
          <w:sz w:val="28"/>
        </w:rPr>
        <w:t xml:space="preserve">йона Смоленской области            за 2021 </w:t>
      </w:r>
      <w:r w:rsidRPr="005B500E">
        <w:rPr>
          <w:sz w:val="28"/>
        </w:rPr>
        <w:t xml:space="preserve">год по доходам в сумме </w:t>
      </w:r>
      <w:r w:rsidR="001519B4" w:rsidRPr="005B500E">
        <w:rPr>
          <w:b/>
          <w:sz w:val="28"/>
        </w:rPr>
        <w:t>33 425,9</w:t>
      </w:r>
      <w:r w:rsidRPr="005B500E">
        <w:rPr>
          <w:b/>
          <w:sz w:val="28"/>
        </w:rPr>
        <w:t xml:space="preserve"> </w:t>
      </w:r>
      <w:r w:rsidRPr="005B500E">
        <w:rPr>
          <w:sz w:val="28"/>
        </w:rPr>
        <w:t xml:space="preserve">тыс. рублей, по расходам в сумме </w:t>
      </w:r>
      <w:r w:rsidR="001519B4" w:rsidRPr="005B500E">
        <w:rPr>
          <w:b/>
          <w:color w:val="000000"/>
          <w:sz w:val="28"/>
        </w:rPr>
        <w:t>30 604,8</w:t>
      </w:r>
      <w:r w:rsidRPr="005B500E">
        <w:rPr>
          <w:b/>
          <w:color w:val="000000"/>
          <w:sz w:val="28"/>
        </w:rPr>
        <w:t xml:space="preserve"> </w:t>
      </w:r>
      <w:r w:rsidRPr="005B500E">
        <w:rPr>
          <w:sz w:val="28"/>
        </w:rPr>
        <w:t xml:space="preserve">тыс. рублей с превышением доходов над расходами (профицит бюджета муниципального образования Пригорского сельского поселения Смоленского района Смоленской области) в сумме </w:t>
      </w:r>
      <w:r w:rsidR="00FB274F">
        <w:rPr>
          <w:b/>
          <w:sz w:val="28"/>
        </w:rPr>
        <w:t xml:space="preserve">2 </w:t>
      </w:r>
      <w:r w:rsidR="001519B4" w:rsidRPr="005B500E">
        <w:rPr>
          <w:b/>
          <w:sz w:val="28"/>
        </w:rPr>
        <w:t>821,1</w:t>
      </w:r>
      <w:r w:rsidRPr="005B500E">
        <w:rPr>
          <w:sz w:val="28"/>
        </w:rPr>
        <w:t xml:space="preserve"> тыс. рублей.</w:t>
      </w:r>
      <w:proofErr w:type="gramEnd"/>
    </w:p>
    <w:p w:rsidR="003B320A" w:rsidRDefault="003B320A">
      <w:pPr>
        <w:pStyle w:val="ConsNormal"/>
        <w:keepNext/>
        <w:keepLines/>
        <w:widowControl/>
        <w:jc w:val="both"/>
        <w:rPr>
          <w:rFonts w:ascii="Times New Roman" w:hAnsi="Times New Roman"/>
          <w:b/>
          <w:sz w:val="28"/>
        </w:rPr>
      </w:pPr>
    </w:p>
    <w:p w:rsidR="003B320A" w:rsidRDefault="000878ED">
      <w:pPr>
        <w:pStyle w:val="ConsNormal"/>
        <w:keepNext/>
        <w:keepLines/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:rsidR="003B320A" w:rsidRDefault="000878ED">
      <w:pPr>
        <w:pStyle w:val="ConsNormal"/>
        <w:keepNext/>
        <w:keepLines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показатели:</w:t>
      </w:r>
    </w:p>
    <w:p w:rsidR="003B320A" w:rsidRDefault="000878ED">
      <w:pPr>
        <w:pStyle w:val="ConsNormal"/>
        <w:keepNext/>
        <w:keepLines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FB274F">
        <w:rPr>
          <w:rFonts w:ascii="Times New Roman" w:hAnsi="Times New Roman"/>
          <w:sz w:val="28"/>
        </w:rPr>
        <w:t xml:space="preserve">1. доходов </w:t>
      </w:r>
      <w:r>
        <w:rPr>
          <w:rFonts w:ascii="Times New Roman" w:hAnsi="Times New Roman"/>
          <w:sz w:val="28"/>
        </w:rPr>
        <w:t>бюджета муниципального образования Пригорского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Смоленского ра</w:t>
      </w:r>
      <w:r w:rsidR="00FB274F">
        <w:rPr>
          <w:rFonts w:ascii="Times New Roman" w:hAnsi="Times New Roman"/>
          <w:sz w:val="28"/>
        </w:rPr>
        <w:t xml:space="preserve">йона Смоленской области за 2021 год согласно приложению № 1 </w:t>
      </w:r>
      <w:r>
        <w:rPr>
          <w:rFonts w:ascii="Times New Roman" w:hAnsi="Times New Roman"/>
          <w:sz w:val="28"/>
        </w:rPr>
        <w:t>к настоящему решению;</w:t>
      </w:r>
    </w:p>
    <w:p w:rsidR="003B320A" w:rsidRDefault="000878ED">
      <w:pPr>
        <w:pStyle w:val="ConsNormal"/>
        <w:keepNext/>
        <w:keepLines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расходов бюджета муниципального образования Пригорского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Смоленского района Смоленской области за 2021 год по ведомственной структуре расходов бю</w:t>
      </w:r>
      <w:r w:rsidR="00FB274F">
        <w:rPr>
          <w:rFonts w:ascii="Times New Roman" w:hAnsi="Times New Roman"/>
          <w:sz w:val="28"/>
        </w:rPr>
        <w:t xml:space="preserve">джетов  согласно приложению № 2 </w:t>
      </w:r>
      <w:r>
        <w:rPr>
          <w:rFonts w:ascii="Times New Roman" w:hAnsi="Times New Roman"/>
          <w:sz w:val="28"/>
        </w:rPr>
        <w:t>к настоящему решению;</w:t>
      </w:r>
    </w:p>
    <w:p w:rsidR="003B320A" w:rsidRDefault="00FB274F">
      <w:pPr>
        <w:pStyle w:val="ConsNormal"/>
        <w:keepNext/>
        <w:keepLines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878ED">
        <w:rPr>
          <w:rFonts w:ascii="Times New Roman" w:hAnsi="Times New Roman"/>
          <w:sz w:val="28"/>
        </w:rPr>
        <w:t>3. расходов бюджета муниципального образования Пригорского сельского поселения</w:t>
      </w:r>
      <w:r w:rsidR="000878ED">
        <w:rPr>
          <w:sz w:val="28"/>
        </w:rPr>
        <w:t xml:space="preserve"> </w:t>
      </w:r>
      <w:r w:rsidR="000878ED">
        <w:rPr>
          <w:rFonts w:ascii="Times New Roman" w:hAnsi="Times New Roman"/>
          <w:sz w:val="28"/>
        </w:rPr>
        <w:t>Смоленского района Смоленской области за 202</w:t>
      </w:r>
      <w:r w:rsidR="0020495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0878ED">
        <w:rPr>
          <w:rFonts w:ascii="Times New Roman" w:hAnsi="Times New Roman"/>
          <w:sz w:val="28"/>
        </w:rPr>
        <w:t>год по разделам и подразделам классификации расходов б</w:t>
      </w:r>
      <w:r>
        <w:rPr>
          <w:rFonts w:ascii="Times New Roman" w:hAnsi="Times New Roman"/>
          <w:sz w:val="28"/>
        </w:rPr>
        <w:t xml:space="preserve">юджетов согласно приложению № 3 </w:t>
      </w:r>
      <w:r w:rsidR="000878ED">
        <w:rPr>
          <w:rFonts w:ascii="Times New Roman" w:hAnsi="Times New Roman"/>
          <w:sz w:val="28"/>
        </w:rPr>
        <w:t>к настоящему решению;</w:t>
      </w:r>
    </w:p>
    <w:p w:rsidR="003B320A" w:rsidRDefault="003B320A">
      <w:pPr>
        <w:pStyle w:val="ConsNormal"/>
        <w:keepNext/>
        <w:keepLines/>
        <w:widowControl/>
        <w:ind w:firstLine="0"/>
        <w:jc w:val="both"/>
        <w:rPr>
          <w:rFonts w:ascii="Times New Roman" w:hAnsi="Times New Roman"/>
          <w:sz w:val="28"/>
        </w:rPr>
      </w:pPr>
    </w:p>
    <w:p w:rsidR="003B320A" w:rsidRDefault="000878ED">
      <w:pPr>
        <w:pStyle w:val="ConsNormal"/>
        <w:keepNext/>
        <w:keepLines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источников финансирования дефицита бюджета муниципального образования Пригорского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Смоленского р</w:t>
      </w:r>
      <w:r w:rsidR="00B8771A">
        <w:rPr>
          <w:rFonts w:ascii="Times New Roman" w:hAnsi="Times New Roman"/>
          <w:sz w:val="28"/>
        </w:rPr>
        <w:t>айона Смоленской области за 2021</w:t>
      </w:r>
      <w:r w:rsidR="00FB27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по кодам </w:t>
      </w:r>
      <w:proofErr w:type="gramStart"/>
      <w:r>
        <w:rPr>
          <w:rFonts w:ascii="Times New Roman" w:hAnsi="Times New Roman"/>
          <w:sz w:val="28"/>
        </w:rPr>
        <w:t>классификации источников финансирования дефицита б</w:t>
      </w:r>
      <w:r w:rsidR="00FB274F">
        <w:rPr>
          <w:rFonts w:ascii="Times New Roman" w:hAnsi="Times New Roman"/>
          <w:sz w:val="28"/>
        </w:rPr>
        <w:t>юджетов</w:t>
      </w:r>
      <w:proofErr w:type="gramEnd"/>
      <w:r w:rsidR="00FB274F">
        <w:rPr>
          <w:rFonts w:ascii="Times New Roman" w:hAnsi="Times New Roman"/>
          <w:sz w:val="28"/>
        </w:rPr>
        <w:t xml:space="preserve"> согласно приложению № 4 </w:t>
      </w:r>
      <w:r>
        <w:rPr>
          <w:rFonts w:ascii="Times New Roman" w:hAnsi="Times New Roman"/>
          <w:sz w:val="28"/>
        </w:rPr>
        <w:t>к настоящему решению.</w:t>
      </w:r>
    </w:p>
    <w:p w:rsidR="003B320A" w:rsidRDefault="003B320A">
      <w:pPr>
        <w:pStyle w:val="ConsNormal"/>
        <w:keepNext/>
        <w:keepLines/>
        <w:widowControl/>
        <w:jc w:val="both"/>
        <w:rPr>
          <w:rFonts w:ascii="Times New Roman" w:hAnsi="Times New Roman"/>
          <w:sz w:val="28"/>
        </w:rPr>
      </w:pPr>
    </w:p>
    <w:p w:rsidR="003B320A" w:rsidRDefault="000878ED" w:rsidP="00B8771A">
      <w:pPr>
        <w:ind w:firstLine="284"/>
        <w:jc w:val="both"/>
        <w:outlineLvl w:val="1"/>
        <w:rPr>
          <w:b/>
          <w:sz w:val="28"/>
        </w:rPr>
      </w:pPr>
      <w:r>
        <w:rPr>
          <w:sz w:val="28"/>
        </w:rPr>
        <w:t xml:space="preserve"> </w:t>
      </w:r>
      <w:r w:rsidR="00FB274F"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b/>
          <w:sz w:val="28"/>
        </w:rPr>
        <w:t>Статья 3</w:t>
      </w:r>
    </w:p>
    <w:p w:rsidR="003B320A" w:rsidRDefault="000878ED">
      <w:pPr>
        <w:ind w:firstLine="709"/>
        <w:jc w:val="both"/>
        <w:outlineLvl w:val="1"/>
        <w:rPr>
          <w:b/>
          <w:sz w:val="28"/>
        </w:rPr>
      </w:pPr>
      <w:r>
        <w:rPr>
          <w:sz w:val="28"/>
        </w:rPr>
        <w:t>Настоящее решение опубликовать в газете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правда».</w:t>
      </w:r>
    </w:p>
    <w:p w:rsidR="003B320A" w:rsidRDefault="003B320A">
      <w:pPr>
        <w:ind w:firstLine="709"/>
        <w:jc w:val="both"/>
        <w:outlineLvl w:val="1"/>
        <w:rPr>
          <w:b/>
          <w:sz w:val="28"/>
        </w:rPr>
      </w:pPr>
    </w:p>
    <w:p w:rsidR="003B320A" w:rsidRDefault="000878ED">
      <w:pPr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Статья 4</w:t>
      </w:r>
    </w:p>
    <w:p w:rsidR="003B320A" w:rsidRPr="00591C57" w:rsidRDefault="000878ED">
      <w:pPr>
        <w:ind w:firstLine="709"/>
        <w:jc w:val="both"/>
        <w:outlineLvl w:val="1"/>
        <w:rPr>
          <w:b/>
          <w:sz w:val="28"/>
        </w:rPr>
      </w:pPr>
      <w:r>
        <w:rPr>
          <w:sz w:val="28"/>
        </w:rPr>
        <w:t>Настоящее решение вступает в силу с момента официального опубликования</w:t>
      </w:r>
      <w:r w:rsidRPr="00591C57">
        <w:rPr>
          <w:sz w:val="28"/>
        </w:rPr>
        <w:t>.</w:t>
      </w:r>
    </w:p>
    <w:p w:rsidR="003B320A" w:rsidRPr="00591C57" w:rsidRDefault="003B320A">
      <w:pPr>
        <w:ind w:firstLine="709"/>
        <w:jc w:val="both"/>
        <w:outlineLvl w:val="1"/>
        <w:rPr>
          <w:b/>
          <w:sz w:val="28"/>
        </w:rPr>
      </w:pPr>
    </w:p>
    <w:p w:rsidR="003B320A" w:rsidRPr="00591C57" w:rsidRDefault="003B320A">
      <w:pPr>
        <w:ind w:firstLine="709"/>
        <w:jc w:val="both"/>
        <w:outlineLvl w:val="1"/>
        <w:rPr>
          <w:b/>
          <w:sz w:val="28"/>
        </w:rPr>
      </w:pPr>
    </w:p>
    <w:p w:rsidR="003B320A" w:rsidRPr="00591C57" w:rsidRDefault="003B320A">
      <w:pPr>
        <w:ind w:firstLine="709"/>
        <w:jc w:val="both"/>
        <w:outlineLvl w:val="1"/>
        <w:rPr>
          <w:b/>
          <w:sz w:val="28"/>
        </w:rPr>
      </w:pPr>
    </w:p>
    <w:p w:rsidR="003B320A" w:rsidRDefault="000878ED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B320A" w:rsidRDefault="000878ED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Пригорского сельского поселения</w:t>
      </w:r>
    </w:p>
    <w:p w:rsidR="003B320A" w:rsidRDefault="000878ED">
      <w:pPr>
        <w:ind w:firstLine="709"/>
        <w:jc w:val="both"/>
        <w:outlineLvl w:val="1"/>
        <w:rPr>
          <w:b/>
          <w:sz w:val="28"/>
        </w:rPr>
      </w:pPr>
      <w:r>
        <w:rPr>
          <w:sz w:val="28"/>
        </w:rPr>
        <w:t xml:space="preserve">Смоленского района Смоленской области                             </w:t>
      </w:r>
      <w:r w:rsidRPr="008F475D">
        <w:rPr>
          <w:b/>
          <w:sz w:val="28"/>
        </w:rPr>
        <w:t>О.А. Гончаров</w:t>
      </w:r>
    </w:p>
    <w:p w:rsidR="0066765C" w:rsidRDefault="0066765C">
      <w:pPr>
        <w:rPr>
          <w:sz w:val="28"/>
        </w:rPr>
      </w:pPr>
      <w:r>
        <w:rPr>
          <w:sz w:val="28"/>
        </w:rPr>
        <w:br w:type="page"/>
      </w:r>
    </w:p>
    <w:p w:rsidR="003B320A" w:rsidRDefault="000878ED">
      <w:pPr>
        <w:ind w:firstLine="709"/>
        <w:jc w:val="right"/>
        <w:outlineLvl w:val="1"/>
        <w:rPr>
          <w:noProof/>
        </w:rPr>
      </w:pPr>
      <w:r>
        <w:rPr>
          <w:sz w:val="28"/>
        </w:rPr>
        <w:lastRenderedPageBreak/>
        <w:t>Приложение №</w:t>
      </w:r>
      <w:r w:rsidR="00FB274F">
        <w:rPr>
          <w:sz w:val="28"/>
        </w:rPr>
        <w:t xml:space="preserve"> </w:t>
      </w:r>
      <w:r>
        <w:rPr>
          <w:sz w:val="28"/>
        </w:rPr>
        <w:t>1</w:t>
      </w:r>
    </w:p>
    <w:p w:rsidR="003B320A" w:rsidRPr="0066765C" w:rsidRDefault="000878ED" w:rsidP="0066765C">
      <w:pPr>
        <w:pStyle w:val="ConsNormal"/>
        <w:tabs>
          <w:tab w:val="left" w:pos="7371"/>
        </w:tabs>
        <w:ind w:left="5103" w:firstLine="0"/>
        <w:jc w:val="both"/>
        <w:rPr>
          <w:rFonts w:ascii="Times New Roman" w:hAnsi="Times New Roman"/>
          <w:b/>
          <w:sz w:val="28"/>
        </w:rPr>
      </w:pPr>
      <w:r w:rsidRPr="0066765C">
        <w:rPr>
          <w:rFonts w:ascii="Times New Roman" w:hAnsi="Times New Roman"/>
          <w:sz w:val="28"/>
        </w:rPr>
        <w:t>к решению Совета депутатов</w:t>
      </w:r>
      <w:r w:rsidR="00E2368C" w:rsidRPr="0066765C">
        <w:rPr>
          <w:rFonts w:ascii="Times New Roman" w:hAnsi="Times New Roman"/>
          <w:sz w:val="28"/>
        </w:rPr>
        <w:t xml:space="preserve"> </w:t>
      </w:r>
      <w:r w:rsidRPr="0066765C">
        <w:rPr>
          <w:rFonts w:ascii="Times New Roman" w:hAnsi="Times New Roman"/>
          <w:sz w:val="28"/>
        </w:rPr>
        <w:t>Пригорского</w:t>
      </w:r>
      <w:r w:rsidR="0066765C" w:rsidRPr="0066765C">
        <w:rPr>
          <w:rFonts w:ascii="Times New Roman" w:hAnsi="Times New Roman"/>
          <w:sz w:val="28"/>
        </w:rPr>
        <w:t xml:space="preserve"> </w:t>
      </w:r>
      <w:r w:rsidRPr="0066765C">
        <w:rPr>
          <w:rFonts w:ascii="Times New Roman" w:hAnsi="Times New Roman"/>
          <w:sz w:val="28"/>
        </w:rPr>
        <w:t>сельского поселения</w:t>
      </w:r>
      <w:r w:rsidR="00E2368C" w:rsidRPr="0066765C">
        <w:rPr>
          <w:rFonts w:ascii="Times New Roman" w:hAnsi="Times New Roman"/>
          <w:sz w:val="28"/>
        </w:rPr>
        <w:t xml:space="preserve"> </w:t>
      </w:r>
      <w:r w:rsidR="0066765C" w:rsidRPr="0066765C">
        <w:rPr>
          <w:rFonts w:ascii="Times New Roman" w:hAnsi="Times New Roman"/>
          <w:sz w:val="28"/>
        </w:rPr>
        <w:t xml:space="preserve">Смоленского района </w:t>
      </w:r>
      <w:r w:rsidRPr="0066765C">
        <w:rPr>
          <w:rFonts w:ascii="Times New Roman" w:hAnsi="Times New Roman"/>
          <w:sz w:val="28"/>
        </w:rPr>
        <w:t xml:space="preserve">Смоленской области </w:t>
      </w:r>
      <w:r w:rsidR="00B8771A" w:rsidRPr="0066765C">
        <w:rPr>
          <w:rFonts w:ascii="Times New Roman" w:hAnsi="Times New Roman"/>
          <w:sz w:val="28"/>
        </w:rPr>
        <w:t xml:space="preserve">«Об </w:t>
      </w:r>
      <w:r w:rsidR="00FB274F">
        <w:rPr>
          <w:rFonts w:ascii="Times New Roman" w:hAnsi="Times New Roman"/>
          <w:sz w:val="28"/>
        </w:rPr>
        <w:t xml:space="preserve">утверждении </w:t>
      </w:r>
      <w:r w:rsidR="00B8771A" w:rsidRPr="0066765C">
        <w:rPr>
          <w:rFonts w:ascii="Times New Roman" w:hAnsi="Times New Roman"/>
          <w:sz w:val="28"/>
        </w:rPr>
        <w:t>отчета об исполнении бюджета</w:t>
      </w:r>
      <w:r w:rsidR="0066765C" w:rsidRPr="0066765C">
        <w:rPr>
          <w:rFonts w:ascii="Times New Roman" w:hAnsi="Times New Roman"/>
          <w:sz w:val="28"/>
        </w:rPr>
        <w:t xml:space="preserve"> </w:t>
      </w:r>
      <w:r w:rsidRPr="0066765C">
        <w:rPr>
          <w:rFonts w:ascii="Times New Roman" w:hAnsi="Times New Roman"/>
          <w:sz w:val="28"/>
        </w:rPr>
        <w:t>муниципального образования</w:t>
      </w:r>
      <w:r w:rsidR="0066765C" w:rsidRPr="0066765C">
        <w:rPr>
          <w:rFonts w:ascii="Times New Roman" w:hAnsi="Times New Roman"/>
          <w:sz w:val="28"/>
        </w:rPr>
        <w:t xml:space="preserve"> </w:t>
      </w:r>
      <w:r w:rsidRPr="0066765C">
        <w:rPr>
          <w:rFonts w:ascii="Times New Roman" w:hAnsi="Times New Roman"/>
          <w:sz w:val="28"/>
        </w:rPr>
        <w:t>Пригорского сельского поселения Смоленского района Смоленской области</w:t>
      </w:r>
      <w:r w:rsidR="00B8771A" w:rsidRPr="0066765C">
        <w:rPr>
          <w:rFonts w:ascii="Times New Roman" w:hAnsi="Times New Roman"/>
          <w:sz w:val="28"/>
        </w:rPr>
        <w:t xml:space="preserve"> </w:t>
      </w:r>
      <w:r w:rsidRPr="0066765C">
        <w:rPr>
          <w:rFonts w:ascii="Times New Roman" w:hAnsi="Times New Roman"/>
          <w:sz w:val="28"/>
        </w:rPr>
        <w:t>за 2021 год»</w:t>
      </w:r>
      <w:r w:rsidR="0066765C" w:rsidRPr="0066765C">
        <w:rPr>
          <w:rFonts w:ascii="Times New Roman" w:hAnsi="Times New Roman"/>
          <w:sz w:val="28"/>
        </w:rPr>
        <w:t xml:space="preserve"> о</w:t>
      </w:r>
      <w:r w:rsidR="00FB274F">
        <w:rPr>
          <w:rFonts w:ascii="Times New Roman" w:hAnsi="Times New Roman"/>
          <w:sz w:val="28"/>
        </w:rPr>
        <w:t xml:space="preserve">т 14 июля </w:t>
      </w:r>
      <w:r w:rsidR="00E2368C" w:rsidRPr="0066765C">
        <w:rPr>
          <w:rFonts w:ascii="Times New Roman" w:hAnsi="Times New Roman"/>
          <w:sz w:val="28"/>
        </w:rPr>
        <w:t>2022</w:t>
      </w:r>
      <w:r w:rsidRPr="0066765C">
        <w:rPr>
          <w:rFonts w:ascii="Times New Roman" w:hAnsi="Times New Roman"/>
          <w:sz w:val="28"/>
        </w:rPr>
        <w:t xml:space="preserve"> года №</w:t>
      </w:r>
      <w:r w:rsidR="00E417CD">
        <w:rPr>
          <w:rFonts w:ascii="Times New Roman" w:hAnsi="Times New Roman"/>
          <w:sz w:val="28"/>
        </w:rPr>
        <w:t xml:space="preserve"> 13</w:t>
      </w:r>
    </w:p>
    <w:p w:rsidR="003B320A" w:rsidRDefault="000878ED">
      <w:pPr>
        <w:jc w:val="center"/>
        <w:rPr>
          <w:b/>
          <w:sz w:val="28"/>
        </w:rPr>
      </w:pPr>
      <w:r>
        <w:rPr>
          <w:b/>
          <w:noProof/>
          <w:sz w:val="28"/>
        </w:rPr>
        <w:t>Доходы бюджета муниципального образования Пригорского сельского поселения Смоленского района Смоленской области</w:t>
      </w:r>
      <w:r>
        <w:rPr>
          <w:noProof/>
          <w:sz w:val="28"/>
        </w:rPr>
        <w:t xml:space="preserve"> </w:t>
      </w:r>
      <w:r>
        <w:rPr>
          <w:b/>
          <w:noProof/>
          <w:sz w:val="28"/>
        </w:rPr>
        <w:t>за 2021 год</w:t>
      </w:r>
      <w:r>
        <w:rPr>
          <w:b/>
          <w:sz w:val="28"/>
        </w:rPr>
        <w:t xml:space="preserve"> </w:t>
      </w:r>
    </w:p>
    <w:p w:rsidR="003B320A" w:rsidRDefault="000878ED">
      <w:pPr>
        <w:pStyle w:val="ConsPlusTitle"/>
        <w:widowControl/>
        <w:jc w:val="right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>Единица измерения: тыс.руб</w:t>
      </w:r>
    </w:p>
    <w:tbl>
      <w:tblPr>
        <w:tblW w:w="101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  <w:gridCol w:w="2573"/>
        <w:gridCol w:w="1639"/>
      </w:tblGrid>
      <w:tr w:rsidR="0066765C" w:rsidRPr="0066765C" w:rsidTr="0066765C">
        <w:trPr>
          <w:trHeight w:val="276"/>
        </w:trPr>
        <w:tc>
          <w:tcPr>
            <w:tcW w:w="5969" w:type="dxa"/>
            <w:vMerge w:val="restart"/>
            <w:shd w:val="clear" w:color="auto" w:fill="auto"/>
            <w:vAlign w:val="center"/>
            <w:hideMark/>
          </w:tcPr>
          <w:p w:rsidR="0066765C" w:rsidRPr="0066765C" w:rsidRDefault="0066765C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Код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Кассовое исполнение</w:t>
            </w:r>
          </w:p>
        </w:tc>
      </w:tr>
      <w:tr w:rsidR="0066765C" w:rsidRPr="0066765C" w:rsidTr="0066765C">
        <w:trPr>
          <w:trHeight w:val="276"/>
        </w:trPr>
        <w:tc>
          <w:tcPr>
            <w:tcW w:w="5969" w:type="dxa"/>
            <w:vMerge/>
            <w:vAlign w:val="center"/>
            <w:hideMark/>
          </w:tcPr>
          <w:p w:rsidR="0066765C" w:rsidRPr="0066765C" w:rsidRDefault="0066765C" w:rsidP="0066765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573" w:type="dxa"/>
            <w:vMerge/>
            <w:vAlign w:val="center"/>
            <w:hideMark/>
          </w:tcPr>
          <w:p w:rsidR="0066765C" w:rsidRPr="0066765C" w:rsidRDefault="0066765C" w:rsidP="0066765C">
            <w:pPr>
              <w:ind w:left="-43"/>
              <w:rPr>
                <w:color w:val="000000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66765C" w:rsidRPr="0066765C" w:rsidRDefault="0066765C" w:rsidP="0066765C">
            <w:pPr>
              <w:ind w:left="-43"/>
              <w:rPr>
                <w:color w:val="000000"/>
                <w:szCs w:val="24"/>
              </w:rPr>
            </w:pP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Федеральное казначейство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3 724,7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00010302231010000110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1 719,6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66765C">
              <w:rPr>
                <w:color w:val="000000"/>
                <w:szCs w:val="24"/>
              </w:rPr>
              <w:t>инжекторных</w:t>
            </w:r>
            <w:proofErr w:type="spellEnd"/>
            <w:r w:rsidRPr="0066765C">
              <w:rPr>
                <w:color w:val="000000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00010302241010000110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12,1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00010302251010000110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2 286,3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66765C">
              <w:rPr>
                <w:color w:val="000000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lastRenderedPageBreak/>
              <w:t>00010302261010000110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-293,2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lastRenderedPageBreak/>
              <w:t xml:space="preserve">      Федеральная налоговая служба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182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11 725,2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00010102010010000110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4 486,4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00010102020010000110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614,0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00010102030010000110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74,8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00010102080010000110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320,0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Единый сельскохозяйственный налог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00010503010010000110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5,5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00010601030100000110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2 425,8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00010606033100000110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895,1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00010606043100000110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2 903,5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912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3 481,9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00020216001100000150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3 481,9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Администрация Пригорского сельского поселения Смоленского района Смоленской области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14 494,0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</w:t>
            </w:r>
            <w:proofErr w:type="gramStart"/>
            <w:r w:rsidRPr="0066765C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00011105025100000120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66765C">
              <w:rPr>
                <w:color w:val="000000"/>
                <w:szCs w:val="24"/>
              </w:rPr>
              <w:lastRenderedPageBreak/>
              <w:t>учреждений)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lastRenderedPageBreak/>
              <w:t>00011105035100000120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1 260,1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lastRenderedPageBreak/>
              <w:t xml:space="preserve">        Прочие доходы от компенсации затрат бюджетов сельских поселений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00011302995100000130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1 037,5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00020225576100000150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1 405,6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Прочие субсидии бюджетам сельских поселений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00020229999100000150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10 492,2</w:t>
            </w:r>
          </w:p>
        </w:tc>
      </w:tr>
      <w:tr w:rsidR="0066765C" w:rsidRPr="0066765C" w:rsidTr="0066765C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66765C" w:rsidRPr="0066765C" w:rsidRDefault="0066765C" w:rsidP="0066765C">
            <w:pPr>
              <w:jc w:val="both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00020235118100000150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298,6</w:t>
            </w:r>
          </w:p>
        </w:tc>
      </w:tr>
      <w:tr w:rsidR="0066765C" w:rsidRPr="0066765C" w:rsidTr="0066765C">
        <w:trPr>
          <w:trHeight w:val="20"/>
        </w:trPr>
        <w:tc>
          <w:tcPr>
            <w:tcW w:w="8542" w:type="dxa"/>
            <w:gridSpan w:val="2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6765C">
              <w:rPr>
                <w:rFonts w:ascii="Arial CYR" w:hAnsi="Arial CYR" w:cs="Arial CYR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66765C" w:rsidRPr="0066765C" w:rsidRDefault="0066765C" w:rsidP="0066765C">
            <w:pPr>
              <w:ind w:left="-43"/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33 425,9</w:t>
            </w:r>
          </w:p>
        </w:tc>
      </w:tr>
    </w:tbl>
    <w:p w:rsidR="003B320A" w:rsidRDefault="003B320A">
      <w:pPr>
        <w:pStyle w:val="ConsPlusTitle"/>
        <w:widowControl/>
        <w:jc w:val="right"/>
        <w:rPr>
          <w:rFonts w:ascii="Times New Roman" w:hAnsi="Times New Roman"/>
          <w:b w:val="0"/>
          <w:noProof/>
        </w:rPr>
      </w:pPr>
    </w:p>
    <w:p w:rsidR="0066765C" w:rsidRDefault="0066765C">
      <w:pPr>
        <w:rPr>
          <w:sz w:val="28"/>
        </w:rPr>
      </w:pPr>
      <w:r>
        <w:rPr>
          <w:sz w:val="28"/>
        </w:rPr>
        <w:br w:type="page"/>
      </w:r>
    </w:p>
    <w:p w:rsidR="0066765C" w:rsidRDefault="0066765C" w:rsidP="0066765C">
      <w:pPr>
        <w:ind w:firstLine="709"/>
        <w:jc w:val="right"/>
        <w:outlineLvl w:val="1"/>
        <w:rPr>
          <w:noProof/>
        </w:rPr>
      </w:pPr>
      <w:r>
        <w:rPr>
          <w:sz w:val="28"/>
        </w:rPr>
        <w:lastRenderedPageBreak/>
        <w:t>Приложение №</w:t>
      </w:r>
      <w:r w:rsidR="00FB274F">
        <w:rPr>
          <w:sz w:val="28"/>
        </w:rPr>
        <w:t xml:space="preserve"> </w:t>
      </w:r>
      <w:r>
        <w:rPr>
          <w:sz w:val="28"/>
        </w:rPr>
        <w:t>2</w:t>
      </w:r>
    </w:p>
    <w:p w:rsidR="0066765C" w:rsidRPr="0066765C" w:rsidRDefault="0066765C" w:rsidP="0066765C">
      <w:pPr>
        <w:pStyle w:val="ConsNormal"/>
        <w:tabs>
          <w:tab w:val="left" w:pos="7371"/>
        </w:tabs>
        <w:ind w:left="5103" w:firstLine="0"/>
        <w:jc w:val="both"/>
        <w:rPr>
          <w:rFonts w:ascii="Times New Roman" w:hAnsi="Times New Roman"/>
          <w:b/>
          <w:sz w:val="28"/>
        </w:rPr>
      </w:pPr>
      <w:r w:rsidRPr="0066765C">
        <w:rPr>
          <w:rFonts w:ascii="Times New Roman" w:hAnsi="Times New Roman"/>
          <w:sz w:val="28"/>
        </w:rPr>
        <w:t xml:space="preserve">к решению Совета депутатов Пригорского сельского поселения Смоленского района Смоленской </w:t>
      </w:r>
      <w:r w:rsidR="00FB274F">
        <w:rPr>
          <w:rFonts w:ascii="Times New Roman" w:hAnsi="Times New Roman"/>
          <w:sz w:val="28"/>
        </w:rPr>
        <w:t xml:space="preserve">области «Об утверждении </w:t>
      </w:r>
      <w:r w:rsidRPr="0066765C">
        <w:rPr>
          <w:rFonts w:ascii="Times New Roman" w:hAnsi="Times New Roman"/>
          <w:sz w:val="28"/>
        </w:rPr>
        <w:t xml:space="preserve">отчета об исполнении бюджета муниципального образования Пригорского сельского поселения Смоленского района Смоленской </w:t>
      </w:r>
      <w:r w:rsidR="00FB274F">
        <w:rPr>
          <w:rFonts w:ascii="Times New Roman" w:hAnsi="Times New Roman"/>
          <w:sz w:val="28"/>
        </w:rPr>
        <w:t xml:space="preserve">области за 2021 год» от 14 июля </w:t>
      </w:r>
      <w:r w:rsidRPr="0066765C">
        <w:rPr>
          <w:rFonts w:ascii="Times New Roman" w:hAnsi="Times New Roman"/>
          <w:sz w:val="28"/>
        </w:rPr>
        <w:t>2022 года №</w:t>
      </w:r>
      <w:r w:rsidR="00E417CD">
        <w:rPr>
          <w:rFonts w:ascii="Times New Roman" w:hAnsi="Times New Roman"/>
          <w:sz w:val="28"/>
        </w:rPr>
        <w:t xml:space="preserve"> 13</w:t>
      </w:r>
    </w:p>
    <w:p w:rsidR="003B320A" w:rsidRDefault="000878ED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Ведомственная структура расходов бюджета муниципального образования </w:t>
      </w:r>
    </w:p>
    <w:p w:rsidR="003B320A" w:rsidRDefault="000878ED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Пригорского сельского  поселения Смоленского района Смоленской области </w:t>
      </w:r>
    </w:p>
    <w:p w:rsidR="003B320A" w:rsidRDefault="000878ED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за 2021 год </w:t>
      </w:r>
    </w:p>
    <w:p w:rsidR="003B320A" w:rsidRDefault="000878E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Единица измерения: тыс.руб</w:t>
      </w:r>
    </w:p>
    <w:tbl>
      <w:tblPr>
        <w:tblW w:w="10176" w:type="dxa"/>
        <w:tblInd w:w="113" w:type="dxa"/>
        <w:tblLook w:val="04A0"/>
      </w:tblPr>
      <w:tblGrid>
        <w:gridCol w:w="5807"/>
        <w:gridCol w:w="635"/>
        <w:gridCol w:w="656"/>
        <w:gridCol w:w="1355"/>
        <w:gridCol w:w="655"/>
        <w:gridCol w:w="15"/>
        <w:gridCol w:w="1038"/>
        <w:gridCol w:w="15"/>
      </w:tblGrid>
      <w:tr w:rsidR="00204955" w:rsidRPr="00204955" w:rsidTr="0066765C">
        <w:trPr>
          <w:gridAfter w:val="1"/>
          <w:wAfter w:w="15" w:type="dxa"/>
          <w:trHeight w:val="276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955" w:rsidRPr="0066765C" w:rsidRDefault="00204955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Вед.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Разд.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Ц.ст.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proofErr w:type="spellStart"/>
            <w:r w:rsidRPr="0066765C">
              <w:rPr>
                <w:color w:val="000000"/>
                <w:szCs w:val="24"/>
              </w:rPr>
              <w:t>Расх</w:t>
            </w:r>
            <w:proofErr w:type="spellEnd"/>
            <w:r w:rsidRPr="0066765C">
              <w:rPr>
                <w:color w:val="000000"/>
                <w:szCs w:val="24"/>
              </w:rPr>
              <w:t>.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Касс</w:t>
            </w:r>
            <w:proofErr w:type="gramStart"/>
            <w:r w:rsidRPr="0066765C">
              <w:rPr>
                <w:color w:val="000000"/>
                <w:szCs w:val="24"/>
              </w:rPr>
              <w:t>.</w:t>
            </w:r>
            <w:proofErr w:type="gramEnd"/>
            <w:r w:rsidRPr="0066765C">
              <w:rPr>
                <w:color w:val="000000"/>
                <w:szCs w:val="24"/>
              </w:rPr>
              <w:t xml:space="preserve"> </w:t>
            </w:r>
            <w:proofErr w:type="gramStart"/>
            <w:r w:rsidRPr="0066765C">
              <w:rPr>
                <w:color w:val="000000"/>
                <w:szCs w:val="24"/>
              </w:rPr>
              <w:t>р</w:t>
            </w:r>
            <w:proofErr w:type="gramEnd"/>
            <w:r w:rsidRPr="0066765C">
              <w:rPr>
                <w:color w:val="000000"/>
                <w:szCs w:val="24"/>
              </w:rPr>
              <w:t>асход</w:t>
            </w:r>
          </w:p>
        </w:tc>
      </w:tr>
      <w:tr w:rsidR="00204955" w:rsidRPr="00204955" w:rsidTr="0066765C">
        <w:trPr>
          <w:gridAfter w:val="1"/>
          <w:wAfter w:w="15" w:type="dxa"/>
          <w:trHeight w:val="276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55" w:rsidRPr="0066765C" w:rsidRDefault="00204955" w:rsidP="0066765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Администрация Пригорского сельского поселения Смоленского района Смоленской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30 604,8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5 110,6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634,2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99Я0200140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634,2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99Я0200140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634,2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99Я0200140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634,2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3 201,6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99Я0400140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99Я0400140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99Я0400140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3 201,6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2 233,9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2 233,9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</w:t>
            </w:r>
            <w:r w:rsidRPr="0066765C">
              <w:rPr>
                <w:bCs/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lastRenderedPageBreak/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948,8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948,8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19,0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19,0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22,8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99Я05П2002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22,8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99Я05П2002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500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22,8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99Я05П2002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540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22,8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8101027770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8101027770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8101027770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1 252,0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1 252,0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1 222,0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1 172,0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9920220640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9920220640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9920220640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298,6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298,6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78Я0051180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298,6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6765C">
              <w:rPr>
                <w:bCs/>
                <w:color w:val="000000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lastRenderedPageBreak/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78Я0051180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220,4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78Я0051180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220,4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78Я0051180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78,2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78Я0051180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78,2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12 640,9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12 600,9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</w:t>
            </w:r>
            <w:proofErr w:type="gramStart"/>
            <w:r w:rsidRPr="0066765C">
              <w:rPr>
                <w:bCs/>
                <w:color w:val="000000"/>
                <w:szCs w:val="24"/>
              </w:rPr>
              <w:t>Мероприятия</w:t>
            </w:r>
            <w:proofErr w:type="gramEnd"/>
            <w:r w:rsidRPr="0066765C">
              <w:rPr>
                <w:bCs/>
                <w:color w:val="000000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2 600,9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2 600,9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2 600,9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(включая областные средства и средства местного бюджета)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87Я01S1260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10 000,0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87Я01S1260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10 000,0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87Я01S1260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10 000,0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12 278,8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220,2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220,2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220,2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220,2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4 512,4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8101027770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42,5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8101027770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42,5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8101027770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42,5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</w:t>
            </w:r>
            <w:r w:rsidRPr="0066765C">
              <w:rPr>
                <w:bCs/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lastRenderedPageBreak/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4 470,0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4 063,6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4 063,6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400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406,4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410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406,4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7 546,1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</w:t>
            </w:r>
            <w:proofErr w:type="gramStart"/>
            <w:r w:rsidRPr="0066765C">
              <w:rPr>
                <w:bCs/>
                <w:color w:val="000000"/>
                <w:szCs w:val="24"/>
              </w:rPr>
              <w:t>Мероприятия</w:t>
            </w:r>
            <w:proofErr w:type="gramEnd"/>
            <w:r w:rsidRPr="0066765C">
              <w:rPr>
                <w:bCs/>
                <w:color w:val="000000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2 219,2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2 219,2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2 219,2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Мероприятия по содержанию мест захоронения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238,0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238,0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238,0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2 564,9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2 564,9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87Я0120860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2 564,9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516,0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516,0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87Я0129990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516,0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Субсидии на обеспечение комплексного развития сельских территорий за счет резервного фонда Правительства РФ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87Я01L576F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2 008,0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87Я01L576F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2 008,0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87Я01L576F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240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2 008,0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276,0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1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276,0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2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99ЯП001730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2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276,0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3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99ЯП001730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300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3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276,0</w:t>
            </w:r>
          </w:p>
        </w:tc>
      </w:tr>
      <w:tr w:rsidR="00204955" w:rsidRPr="00204955" w:rsidTr="0066765C">
        <w:trPr>
          <w:gridAfter w:val="1"/>
          <w:wAfter w:w="15" w:type="dxa"/>
          <w:trHeight w:val="20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955" w:rsidRPr="0066765C" w:rsidRDefault="00204955" w:rsidP="0066765C">
            <w:pPr>
              <w:jc w:val="both"/>
              <w:outlineLvl w:val="4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99ЯП001730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310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outlineLvl w:val="4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276,0</w:t>
            </w:r>
          </w:p>
        </w:tc>
      </w:tr>
      <w:tr w:rsidR="00204955" w:rsidRPr="00204955" w:rsidTr="0066765C">
        <w:trPr>
          <w:trHeight w:val="20"/>
        </w:trPr>
        <w:tc>
          <w:tcPr>
            <w:tcW w:w="9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55" w:rsidRPr="0066765C" w:rsidRDefault="00204955" w:rsidP="0066765C">
            <w:pPr>
              <w:ind w:left="-102" w:right="-53"/>
              <w:jc w:val="both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ВСЕГО РАСХОДОВ: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955" w:rsidRPr="0066765C" w:rsidRDefault="00204955" w:rsidP="0066765C">
            <w:pPr>
              <w:ind w:left="-102" w:right="-53"/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30 604,8</w:t>
            </w:r>
          </w:p>
        </w:tc>
      </w:tr>
    </w:tbl>
    <w:p w:rsidR="0066765C" w:rsidRDefault="0066765C" w:rsidP="0066765C">
      <w:pPr>
        <w:ind w:firstLine="709"/>
        <w:jc w:val="right"/>
        <w:outlineLvl w:val="1"/>
        <w:rPr>
          <w:noProof/>
        </w:rPr>
      </w:pPr>
      <w:r>
        <w:rPr>
          <w:sz w:val="28"/>
        </w:rPr>
        <w:lastRenderedPageBreak/>
        <w:t>Приложение №</w:t>
      </w:r>
      <w:r w:rsidR="00FB274F">
        <w:rPr>
          <w:sz w:val="28"/>
        </w:rPr>
        <w:t xml:space="preserve"> </w:t>
      </w:r>
      <w:r>
        <w:rPr>
          <w:sz w:val="28"/>
        </w:rPr>
        <w:t>3</w:t>
      </w:r>
    </w:p>
    <w:p w:rsidR="0066765C" w:rsidRPr="0066765C" w:rsidRDefault="0066765C" w:rsidP="0066765C">
      <w:pPr>
        <w:pStyle w:val="ConsNormal"/>
        <w:tabs>
          <w:tab w:val="left" w:pos="7371"/>
        </w:tabs>
        <w:ind w:left="5103" w:firstLine="0"/>
        <w:jc w:val="both"/>
        <w:rPr>
          <w:rFonts w:ascii="Times New Roman" w:hAnsi="Times New Roman"/>
          <w:b/>
          <w:sz w:val="28"/>
        </w:rPr>
      </w:pPr>
      <w:r w:rsidRPr="0066765C">
        <w:rPr>
          <w:rFonts w:ascii="Times New Roman" w:hAnsi="Times New Roman"/>
          <w:sz w:val="28"/>
        </w:rPr>
        <w:t xml:space="preserve">к решению Совета депутатов Пригорского сельского поселения Смоленского района Смоленской </w:t>
      </w:r>
      <w:r w:rsidR="00FB274F">
        <w:rPr>
          <w:rFonts w:ascii="Times New Roman" w:hAnsi="Times New Roman"/>
          <w:sz w:val="28"/>
        </w:rPr>
        <w:t xml:space="preserve">области «Об утверждении </w:t>
      </w:r>
      <w:r w:rsidRPr="0066765C">
        <w:rPr>
          <w:rFonts w:ascii="Times New Roman" w:hAnsi="Times New Roman"/>
          <w:sz w:val="28"/>
        </w:rPr>
        <w:t xml:space="preserve">отчета об исполнении бюджета муниципального образования Пригорского сельского поселения Смоленского района Смоленской </w:t>
      </w:r>
      <w:r w:rsidR="00FB274F">
        <w:rPr>
          <w:rFonts w:ascii="Times New Roman" w:hAnsi="Times New Roman"/>
          <w:sz w:val="28"/>
        </w:rPr>
        <w:t xml:space="preserve">области за 2021 год» от 14 июля </w:t>
      </w:r>
      <w:r w:rsidRPr="0066765C">
        <w:rPr>
          <w:rFonts w:ascii="Times New Roman" w:hAnsi="Times New Roman"/>
          <w:sz w:val="28"/>
        </w:rPr>
        <w:t>2022 года №</w:t>
      </w:r>
      <w:r w:rsidR="00E417CD">
        <w:rPr>
          <w:rFonts w:ascii="Times New Roman" w:hAnsi="Times New Roman"/>
          <w:sz w:val="28"/>
        </w:rPr>
        <w:t xml:space="preserve"> 13</w:t>
      </w:r>
    </w:p>
    <w:p w:rsidR="003B320A" w:rsidRDefault="00FB274F">
      <w:pPr>
        <w:pStyle w:val="ConsNormal"/>
        <w:tabs>
          <w:tab w:val="left" w:pos="7371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Расходы </w:t>
      </w:r>
      <w:r w:rsidR="000878ED">
        <w:rPr>
          <w:rFonts w:ascii="Times New Roman" w:hAnsi="Times New Roman"/>
          <w:b/>
          <w:sz w:val="28"/>
        </w:rPr>
        <w:t>бюджета муниципального образования Пригорского сельского поселения Смоленского района Смоленской области по разделам и подразделам классификации расходов бюджетов за 202</w:t>
      </w:r>
      <w:r w:rsidR="00977D5D">
        <w:rPr>
          <w:rFonts w:ascii="Times New Roman" w:hAnsi="Times New Roman"/>
          <w:b/>
          <w:sz w:val="28"/>
        </w:rPr>
        <w:t>1</w:t>
      </w:r>
      <w:r w:rsidR="000878ED">
        <w:rPr>
          <w:rFonts w:ascii="Times New Roman" w:hAnsi="Times New Roman"/>
          <w:b/>
          <w:sz w:val="28"/>
        </w:rPr>
        <w:t xml:space="preserve"> год</w:t>
      </w:r>
    </w:p>
    <w:p w:rsidR="00977D5D" w:rsidRDefault="000878ED">
      <w:pPr>
        <w:pStyle w:val="ConsNormal"/>
        <w:tabs>
          <w:tab w:val="left" w:pos="7371"/>
        </w:tabs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Единица измерения: тыс.руб</w:t>
      </w:r>
    </w:p>
    <w:tbl>
      <w:tblPr>
        <w:tblW w:w="10380" w:type="dxa"/>
        <w:tblInd w:w="-34" w:type="dxa"/>
        <w:tblLook w:val="04A0"/>
      </w:tblPr>
      <w:tblGrid>
        <w:gridCol w:w="8222"/>
        <w:gridCol w:w="820"/>
        <w:gridCol w:w="8"/>
        <w:gridCol w:w="1330"/>
      </w:tblGrid>
      <w:tr w:rsidR="00977D5D" w:rsidRPr="0066765C" w:rsidTr="0066765C">
        <w:trPr>
          <w:trHeight w:val="276"/>
        </w:trPr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D5D" w:rsidRPr="0066765C" w:rsidRDefault="00977D5D" w:rsidP="00977D5D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Разд.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Касс</w:t>
            </w:r>
            <w:proofErr w:type="gramStart"/>
            <w:r w:rsidRPr="0066765C">
              <w:rPr>
                <w:color w:val="000000"/>
                <w:szCs w:val="24"/>
              </w:rPr>
              <w:t>.</w:t>
            </w:r>
            <w:proofErr w:type="gramEnd"/>
            <w:r w:rsidRPr="0066765C">
              <w:rPr>
                <w:color w:val="000000"/>
                <w:szCs w:val="24"/>
              </w:rPr>
              <w:t xml:space="preserve"> </w:t>
            </w:r>
            <w:proofErr w:type="gramStart"/>
            <w:r w:rsidRPr="0066765C">
              <w:rPr>
                <w:color w:val="000000"/>
                <w:szCs w:val="24"/>
              </w:rPr>
              <w:t>р</w:t>
            </w:r>
            <w:proofErr w:type="gramEnd"/>
            <w:r w:rsidRPr="0066765C">
              <w:rPr>
                <w:color w:val="000000"/>
                <w:szCs w:val="24"/>
              </w:rPr>
              <w:t>асход</w:t>
            </w:r>
          </w:p>
        </w:tc>
      </w:tr>
      <w:tr w:rsidR="00977D5D" w:rsidRPr="0066765C" w:rsidTr="0066765C">
        <w:trPr>
          <w:trHeight w:val="276"/>
        </w:trPr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D5D" w:rsidRPr="0066765C" w:rsidRDefault="00977D5D" w:rsidP="00977D5D">
            <w:pPr>
              <w:rPr>
                <w:color w:val="000000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5 110,6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634,2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3 201,6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22,8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0,0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0113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1 252,0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298,6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0203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298,6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12 640,9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12 600,9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0412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40,0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12 278,8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220,2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4 512,4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7 546,1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276,0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5D" w:rsidRPr="0066765C" w:rsidRDefault="00977D5D" w:rsidP="00977D5D">
            <w:pPr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1001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66765C">
              <w:rPr>
                <w:bCs/>
                <w:color w:val="000000"/>
                <w:szCs w:val="24"/>
              </w:rPr>
              <w:t>276,0</w:t>
            </w:r>
          </w:p>
        </w:tc>
      </w:tr>
      <w:tr w:rsidR="00977D5D" w:rsidRPr="0066765C" w:rsidTr="0066765C">
        <w:trPr>
          <w:trHeight w:val="20"/>
        </w:trPr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D5D" w:rsidRPr="0066765C" w:rsidRDefault="00977D5D" w:rsidP="006676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ВСЕГО РАСХОДОВ: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D5D" w:rsidRPr="0066765C" w:rsidRDefault="00977D5D" w:rsidP="006676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6765C">
              <w:rPr>
                <w:b/>
                <w:bCs/>
                <w:color w:val="000000"/>
                <w:szCs w:val="24"/>
              </w:rPr>
              <w:t>30 604,8</w:t>
            </w:r>
          </w:p>
        </w:tc>
      </w:tr>
      <w:tr w:rsidR="00977D5D" w:rsidRPr="0066765C" w:rsidTr="0066765C">
        <w:trPr>
          <w:trHeight w:val="2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5D" w:rsidRPr="0066765C" w:rsidRDefault="00977D5D" w:rsidP="00977D5D">
            <w:pPr>
              <w:rPr>
                <w:color w:val="000000"/>
                <w:szCs w:val="24"/>
              </w:rPr>
            </w:pPr>
            <w:r w:rsidRPr="0066765C">
              <w:rPr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D5D" w:rsidRPr="0066765C" w:rsidRDefault="00977D5D" w:rsidP="0066765C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66765C" w:rsidRDefault="0066765C">
      <w:pPr>
        <w:pStyle w:val="ConsNormal"/>
        <w:tabs>
          <w:tab w:val="left" w:pos="7371"/>
        </w:tabs>
        <w:jc w:val="right"/>
        <w:rPr>
          <w:rFonts w:ascii="Times New Roman" w:hAnsi="Times New Roman"/>
          <w:noProof/>
        </w:rPr>
      </w:pPr>
    </w:p>
    <w:p w:rsidR="0066765C" w:rsidRDefault="0066765C">
      <w:pPr>
        <w:rPr>
          <w:noProof/>
          <w:sz w:val="20"/>
        </w:rPr>
      </w:pPr>
      <w:r>
        <w:rPr>
          <w:noProof/>
        </w:rPr>
        <w:br w:type="page"/>
      </w:r>
    </w:p>
    <w:p w:rsidR="0066765C" w:rsidRDefault="0066765C" w:rsidP="0066765C">
      <w:pPr>
        <w:ind w:firstLine="709"/>
        <w:jc w:val="right"/>
        <w:outlineLvl w:val="1"/>
        <w:rPr>
          <w:noProof/>
        </w:rPr>
      </w:pPr>
      <w:r>
        <w:rPr>
          <w:sz w:val="28"/>
        </w:rPr>
        <w:lastRenderedPageBreak/>
        <w:t>Приложение №</w:t>
      </w:r>
      <w:r w:rsidR="00FB274F">
        <w:rPr>
          <w:sz w:val="28"/>
        </w:rPr>
        <w:t xml:space="preserve"> </w:t>
      </w:r>
      <w:r>
        <w:rPr>
          <w:sz w:val="28"/>
        </w:rPr>
        <w:t>4</w:t>
      </w:r>
    </w:p>
    <w:p w:rsidR="0066765C" w:rsidRPr="0066765C" w:rsidRDefault="0066765C" w:rsidP="0066765C">
      <w:pPr>
        <w:pStyle w:val="ConsNormal"/>
        <w:tabs>
          <w:tab w:val="left" w:pos="7371"/>
        </w:tabs>
        <w:ind w:left="5103" w:firstLine="0"/>
        <w:jc w:val="both"/>
        <w:rPr>
          <w:rFonts w:ascii="Times New Roman" w:hAnsi="Times New Roman"/>
          <w:b/>
          <w:sz w:val="28"/>
        </w:rPr>
      </w:pPr>
      <w:r w:rsidRPr="0066765C">
        <w:rPr>
          <w:rFonts w:ascii="Times New Roman" w:hAnsi="Times New Roman"/>
          <w:sz w:val="28"/>
        </w:rPr>
        <w:t xml:space="preserve">к решению Совета депутатов Пригорского сельского поселения Смоленского района Смоленской </w:t>
      </w:r>
      <w:r w:rsidR="00FB274F">
        <w:rPr>
          <w:rFonts w:ascii="Times New Roman" w:hAnsi="Times New Roman"/>
          <w:sz w:val="28"/>
        </w:rPr>
        <w:t xml:space="preserve">области «Об утверждении </w:t>
      </w:r>
      <w:r w:rsidRPr="0066765C">
        <w:rPr>
          <w:rFonts w:ascii="Times New Roman" w:hAnsi="Times New Roman"/>
          <w:sz w:val="28"/>
        </w:rPr>
        <w:t xml:space="preserve">отчета об исполнении бюджета муниципального образования Пригорского сельского поселения Смоленского района Смоленской </w:t>
      </w:r>
      <w:r w:rsidR="00FB274F">
        <w:rPr>
          <w:rFonts w:ascii="Times New Roman" w:hAnsi="Times New Roman"/>
          <w:sz w:val="28"/>
        </w:rPr>
        <w:t xml:space="preserve">области за 2021 год» от 14 июля </w:t>
      </w:r>
      <w:r w:rsidRPr="0066765C">
        <w:rPr>
          <w:rFonts w:ascii="Times New Roman" w:hAnsi="Times New Roman"/>
          <w:sz w:val="28"/>
        </w:rPr>
        <w:t>2022 года №</w:t>
      </w:r>
      <w:r w:rsidR="00E417CD">
        <w:rPr>
          <w:rFonts w:ascii="Times New Roman" w:hAnsi="Times New Roman"/>
          <w:sz w:val="28"/>
        </w:rPr>
        <w:t xml:space="preserve"> 13</w:t>
      </w:r>
    </w:p>
    <w:p w:rsidR="003B320A" w:rsidRDefault="000878ED">
      <w:pPr>
        <w:pStyle w:val="af"/>
        <w:rPr>
          <w:b/>
        </w:rPr>
      </w:pPr>
      <w:r>
        <w:rPr>
          <w:b/>
        </w:rPr>
        <w:t>Источники финансирования дефицита бюдж</w:t>
      </w:r>
      <w:r w:rsidR="00054B1C">
        <w:rPr>
          <w:b/>
        </w:rPr>
        <w:t xml:space="preserve">ета муниципального образования </w:t>
      </w:r>
      <w:proofErr w:type="spellStart"/>
      <w:r>
        <w:rPr>
          <w:b/>
        </w:rPr>
        <w:t>Пригорского</w:t>
      </w:r>
      <w:proofErr w:type="spellEnd"/>
      <w:r>
        <w:rPr>
          <w:b/>
        </w:rPr>
        <w:t xml:space="preserve"> сельского поселения Смоленского района Смоленской области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</w:t>
      </w:r>
      <w:r w:rsidR="00054B1C">
        <w:rPr>
          <w:b/>
        </w:rPr>
        <w:t xml:space="preserve">           </w:t>
      </w:r>
      <w:r>
        <w:rPr>
          <w:b/>
        </w:rPr>
        <w:t>за 202</w:t>
      </w:r>
      <w:r w:rsidR="00977D5D">
        <w:rPr>
          <w:b/>
        </w:rPr>
        <w:t>1</w:t>
      </w:r>
      <w:r>
        <w:rPr>
          <w:b/>
        </w:rPr>
        <w:t xml:space="preserve"> год</w:t>
      </w:r>
    </w:p>
    <w:p w:rsidR="003B320A" w:rsidRDefault="000878ED">
      <w:pPr>
        <w:pStyle w:val="af"/>
        <w:jc w:val="right"/>
        <w:rPr>
          <w:b/>
        </w:rPr>
      </w:pPr>
      <w:r>
        <w:rPr>
          <w:noProof/>
          <w:sz w:val="20"/>
        </w:rPr>
        <w:t>Единица измерения: тыс.руб</w:t>
      </w:r>
    </w:p>
    <w:tbl>
      <w:tblPr>
        <w:tblW w:w="104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3650"/>
        <w:gridCol w:w="1701"/>
      </w:tblGrid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rPr>
                <w:noProof/>
                <w:sz w:val="20"/>
              </w:rPr>
              <w:t xml:space="preserve"> </w:t>
            </w:r>
            <w:r>
              <w:t xml:space="preserve">Код источника финансирования по КИВФ, </w:t>
            </w:r>
            <w:proofErr w:type="spellStart"/>
            <w: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0878ED">
            <w:pPr>
              <w:jc w:val="center"/>
            </w:pPr>
            <w:r>
              <w:t>Кассовый расход.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Источники финансирования дефицита бюджета  - всего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000 90 00 00 00 00 0000 000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FA4CAA">
            <w:pPr>
              <w:jc w:val="center"/>
            </w:pPr>
            <w:r>
              <w:t>-</w:t>
            </w:r>
            <w:r w:rsidR="001C570B">
              <w:t>2 821,1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 xml:space="preserve">000 01 00 00 00 00 0000 000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FA4CAA">
            <w:pPr>
              <w:jc w:val="center"/>
            </w:pPr>
            <w:r>
              <w:t>-2 821,1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FA4CAA">
            <w:pPr>
              <w:jc w:val="center"/>
            </w:pPr>
            <w:r>
              <w:t>-2 821,1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1C570B">
            <w:pPr>
              <w:jc w:val="center"/>
            </w:pPr>
            <w:r>
              <w:t>-35 176,1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1C570B">
            <w:pPr>
              <w:jc w:val="center"/>
            </w:pPr>
            <w:r>
              <w:t>-35 176,1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1C570B">
            <w:pPr>
              <w:jc w:val="center"/>
            </w:pPr>
            <w:r>
              <w:t>-35 176,1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000 01 05 02 01 10 0000510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1C570B">
            <w:pPr>
              <w:jc w:val="center"/>
            </w:pPr>
            <w:r>
              <w:t>-35 176,1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1C570B">
            <w:pPr>
              <w:jc w:val="center"/>
            </w:pPr>
            <w:r>
              <w:t>32 355,0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000 01 05 02 00 00 0000 600</w:t>
            </w:r>
          </w:p>
          <w:p w:rsidR="003B320A" w:rsidRDefault="003B320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1C570B">
            <w:pPr>
              <w:jc w:val="center"/>
            </w:pPr>
            <w:r>
              <w:t>32 355,0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1C570B">
            <w:pPr>
              <w:jc w:val="center"/>
            </w:pPr>
            <w:r>
              <w:t>32 355,0</w:t>
            </w:r>
          </w:p>
        </w:tc>
      </w:tr>
      <w:tr w:rsidR="003B320A" w:rsidTr="0066765C">
        <w:trPr>
          <w:trHeight w:val="2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 w:rsidP="0066765C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A" w:rsidRDefault="000878ED">
            <w:pPr>
              <w:jc w:val="center"/>
            </w:pPr>
            <w:r>
              <w:t>000 01 05 02 01 10 0000 610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A" w:rsidRDefault="001C570B">
            <w:pPr>
              <w:jc w:val="center"/>
            </w:pPr>
            <w:r>
              <w:t>32 355,0</w:t>
            </w:r>
          </w:p>
        </w:tc>
      </w:tr>
    </w:tbl>
    <w:p w:rsidR="003B320A" w:rsidRDefault="003B320A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sectPr w:rsidR="003B320A" w:rsidSect="0066765C">
      <w:headerReference w:type="default" r:id="rId9"/>
      <w:pgSz w:w="11906" w:h="16838" w:code="9"/>
      <w:pgMar w:top="1134" w:right="566" w:bottom="993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4F" w:rsidRDefault="00795A4F">
      <w:r>
        <w:separator/>
      </w:r>
    </w:p>
  </w:endnote>
  <w:endnote w:type="continuationSeparator" w:id="0">
    <w:p w:rsidR="00795A4F" w:rsidRDefault="0079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4F" w:rsidRDefault="00795A4F">
      <w:r>
        <w:separator/>
      </w:r>
    </w:p>
  </w:footnote>
  <w:footnote w:type="continuationSeparator" w:id="0">
    <w:p w:rsidR="00795A4F" w:rsidRDefault="0079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4F" w:rsidRDefault="00FB274F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65"/>
    <w:multiLevelType w:val="hybridMultilevel"/>
    <w:tmpl w:val="D55EFB6C"/>
    <w:lvl w:ilvl="0" w:tplc="7EBC757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63127F"/>
    <w:multiLevelType w:val="hybridMultilevel"/>
    <w:tmpl w:val="499EA148"/>
    <w:lvl w:ilvl="0" w:tplc="5732B5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30C683A6"/>
    <w:lvl w:ilvl="0" w:tplc="BC5463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361C1844"/>
    <w:lvl w:ilvl="0" w:tplc="C0169A3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4">
    <w:nsid w:val="1EE73286"/>
    <w:multiLevelType w:val="hybridMultilevel"/>
    <w:tmpl w:val="934AF25A"/>
    <w:lvl w:ilvl="0" w:tplc="1F740F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79B0D5F4"/>
    <w:lvl w:ilvl="0" w:tplc="AF84FA98">
      <w:start w:val="1"/>
      <w:numFmt w:val="decimal"/>
      <w:lvlText w:val="%1)"/>
      <w:lvlJc w:val="left"/>
      <w:pPr>
        <w:tabs>
          <w:tab w:val="left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975"/>
        </w:tabs>
        <w:ind w:left="6975" w:hanging="180"/>
      </w:pPr>
    </w:lvl>
  </w:abstractNum>
  <w:abstractNum w:abstractNumId="6">
    <w:nsid w:val="28615B14"/>
    <w:multiLevelType w:val="hybridMultilevel"/>
    <w:tmpl w:val="8642F542"/>
    <w:lvl w:ilvl="0" w:tplc="81E81BEA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C428D9AA"/>
    <w:lvl w:ilvl="0" w:tplc="D9AC1DE4">
      <w:start w:val="1"/>
      <w:numFmt w:val="decimal"/>
      <w:lvlText w:val="%1)"/>
      <w:lvlJc w:val="left"/>
      <w:pPr>
        <w:tabs>
          <w:tab w:val="left" w:pos="1815"/>
        </w:tabs>
        <w:ind w:left="1815" w:hanging="1020"/>
      </w:pPr>
    </w:lvl>
    <w:lvl w:ilvl="1" w:tplc="04190019">
      <w:start w:val="1"/>
      <w:numFmt w:val="lowerLetter"/>
      <w:lvlText w:val="%2."/>
      <w:lvlJc w:val="left"/>
      <w:pPr>
        <w:tabs>
          <w:tab w:val="left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915"/>
        </w:tabs>
        <w:ind w:left="6915" w:hanging="180"/>
      </w:pPr>
    </w:lvl>
  </w:abstractNum>
  <w:abstractNum w:abstractNumId="8">
    <w:nsid w:val="2BBB60F6"/>
    <w:multiLevelType w:val="hybridMultilevel"/>
    <w:tmpl w:val="736C7084"/>
    <w:lvl w:ilvl="0" w:tplc="FFFFFFFF">
      <w:start w:val="4"/>
      <w:numFmt w:val="decimal"/>
      <w:lvlText w:val="%1."/>
      <w:lvlJc w:val="left"/>
      <w:pPr>
        <w:tabs>
          <w:tab w:val="left" w:pos="840"/>
        </w:tabs>
        <w:ind w:left="840" w:hanging="540"/>
      </w:pPr>
    </w:lvl>
    <w:lvl w:ilvl="1" w:tplc="FFFFFFFF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9">
    <w:nsid w:val="2DD04377"/>
    <w:multiLevelType w:val="hybridMultilevel"/>
    <w:tmpl w:val="8EB67400"/>
    <w:lvl w:ilvl="0" w:tplc="8042F52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2078DE7C"/>
    <w:lvl w:ilvl="0" w:tplc="FFFFFFFF">
      <w:start w:val="1"/>
      <w:numFmt w:val="decimal"/>
      <w:lvlText w:val="%1."/>
      <w:lvlJc w:val="left"/>
      <w:pPr>
        <w:tabs>
          <w:tab w:val="left" w:pos="870"/>
        </w:tabs>
        <w:ind w:left="870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630"/>
        </w:tabs>
        <w:ind w:left="6630" w:hanging="180"/>
      </w:pPr>
    </w:lvl>
  </w:abstractNum>
  <w:abstractNum w:abstractNumId="11">
    <w:nsid w:val="30E27BBF"/>
    <w:multiLevelType w:val="hybridMultilevel"/>
    <w:tmpl w:val="DD8869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0E2412C"/>
    <w:lvl w:ilvl="0" w:tplc="D61EFE1E">
      <w:start w:val="1"/>
      <w:numFmt w:val="decimal"/>
      <w:lvlText w:val="%1)"/>
      <w:lvlJc w:val="left"/>
      <w:pPr>
        <w:tabs>
          <w:tab w:val="left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270"/>
        </w:tabs>
        <w:ind w:left="6270" w:hanging="180"/>
      </w:pPr>
    </w:lvl>
  </w:abstractNum>
  <w:abstractNum w:abstractNumId="13">
    <w:nsid w:val="38CD3FD1"/>
    <w:multiLevelType w:val="hybridMultilevel"/>
    <w:tmpl w:val="68200EC6"/>
    <w:lvl w:ilvl="0" w:tplc="FDD8D580">
      <w:start w:val="1"/>
      <w:numFmt w:val="decimal"/>
      <w:lvlText w:val="%1)"/>
      <w:lvlJc w:val="left"/>
      <w:pPr>
        <w:tabs>
          <w:tab w:val="left" w:pos="2085"/>
        </w:tabs>
        <w:ind w:left="2085" w:hanging="1365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>
    <w:nsid w:val="3A051218"/>
    <w:multiLevelType w:val="hybridMultilevel"/>
    <w:tmpl w:val="CCA08C44"/>
    <w:lvl w:ilvl="0" w:tplc="C114A6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3D40228C"/>
    <w:lvl w:ilvl="0" w:tplc="111CE1B8">
      <w:start w:val="1"/>
      <w:numFmt w:val="decimal"/>
      <w:lvlText w:val="%1)"/>
      <w:lvlJc w:val="left"/>
      <w:pPr>
        <w:ind w:left="1185" w:hanging="39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C2F0E87A"/>
    <w:lvl w:ilvl="0" w:tplc="3A02EA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multilevel"/>
    <w:tmpl w:val="1EA6166E"/>
    <w:lvl w:ilvl="0">
      <w:start w:val="1"/>
      <w:numFmt w:val="bullet"/>
      <w:lvlText w:val="-"/>
      <w:lvlJc w:val="left"/>
      <w:pPr>
        <w:tabs>
          <w:tab w:val="left" w:pos="840"/>
        </w:tabs>
        <w:ind w:left="84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>
    <w:nsid w:val="40D20845"/>
    <w:multiLevelType w:val="multilevel"/>
    <w:tmpl w:val="EF8ED866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>
    <w:nsid w:val="42A8693E"/>
    <w:multiLevelType w:val="hybridMultilevel"/>
    <w:tmpl w:val="789C8F94"/>
    <w:lvl w:ilvl="0" w:tplc="8708CD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4775657"/>
    <w:multiLevelType w:val="hybridMultilevel"/>
    <w:tmpl w:val="35240DC8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ED2AEB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2FF1EC4"/>
    <w:multiLevelType w:val="hybridMultilevel"/>
    <w:tmpl w:val="C6424A74"/>
    <w:lvl w:ilvl="0" w:tplc="A68839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435A30"/>
    <w:multiLevelType w:val="hybridMultilevel"/>
    <w:tmpl w:val="D2FA7198"/>
    <w:lvl w:ilvl="0" w:tplc="D4BA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52ED7"/>
    <w:multiLevelType w:val="hybridMultilevel"/>
    <w:tmpl w:val="B80AF018"/>
    <w:lvl w:ilvl="0" w:tplc="FFFFFFFF">
      <w:start w:val="8"/>
      <w:numFmt w:val="decimal"/>
      <w:lvlText w:val="%1."/>
      <w:lvlJc w:val="left"/>
      <w:pPr>
        <w:tabs>
          <w:tab w:val="left" w:pos="1020"/>
        </w:tabs>
        <w:ind w:left="1020" w:hanging="600"/>
      </w:pPr>
    </w:lvl>
    <w:lvl w:ilvl="1" w:tplc="FFFFFFFF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25">
    <w:nsid w:val="75162CEC"/>
    <w:multiLevelType w:val="hybridMultilevel"/>
    <w:tmpl w:val="8ADC9D30"/>
    <w:lvl w:ilvl="0" w:tplc="316EA7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4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20A"/>
    <w:rsid w:val="00054B1C"/>
    <w:rsid w:val="000878ED"/>
    <w:rsid w:val="000F490D"/>
    <w:rsid w:val="001519B4"/>
    <w:rsid w:val="001C570B"/>
    <w:rsid w:val="00204955"/>
    <w:rsid w:val="003B320A"/>
    <w:rsid w:val="00591C57"/>
    <w:rsid w:val="005B49DB"/>
    <w:rsid w:val="005B500E"/>
    <w:rsid w:val="0066765C"/>
    <w:rsid w:val="00795A4F"/>
    <w:rsid w:val="008F475D"/>
    <w:rsid w:val="00965C0B"/>
    <w:rsid w:val="00977D5D"/>
    <w:rsid w:val="00B8771A"/>
    <w:rsid w:val="00CB467E"/>
    <w:rsid w:val="00D51BB8"/>
    <w:rsid w:val="00E2368C"/>
    <w:rsid w:val="00E417CD"/>
    <w:rsid w:val="00EE7C4C"/>
    <w:rsid w:val="00FA4CAA"/>
    <w:rsid w:val="00FB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B49DB"/>
    <w:pPr>
      <w:keepNext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B49DB"/>
    <w:pPr>
      <w:keepNext/>
      <w:ind w:right="72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5B49DB"/>
    <w:pPr>
      <w:keepNext/>
      <w:jc w:val="both"/>
      <w:outlineLvl w:val="2"/>
    </w:pPr>
    <w:rPr>
      <w:b/>
      <w:i/>
      <w:noProof/>
    </w:rPr>
  </w:style>
  <w:style w:type="paragraph" w:styleId="4">
    <w:name w:val="heading 4"/>
    <w:basedOn w:val="a"/>
    <w:next w:val="a"/>
    <w:link w:val="40"/>
    <w:qFormat/>
    <w:rsid w:val="005B49DB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5B49DB"/>
    <w:pPr>
      <w:keepNext/>
      <w:ind w:left="113" w:right="113"/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5B49DB"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link w:val="70"/>
    <w:qFormat/>
    <w:rsid w:val="005B49DB"/>
    <w:pPr>
      <w:keepNext/>
      <w:jc w:val="center"/>
      <w:outlineLvl w:val="6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49DB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B49D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B49DB"/>
    <w:rPr>
      <w:rFonts w:ascii="Courier New" w:hAnsi="Courier New"/>
    </w:rPr>
  </w:style>
  <w:style w:type="paragraph" w:styleId="HTML">
    <w:name w:val="HTML Preformatted"/>
    <w:basedOn w:val="a"/>
    <w:link w:val="HTML0"/>
    <w:rsid w:val="005B4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3">
    <w:name w:val="Îáû÷íûé"/>
    <w:rsid w:val="005B49DB"/>
    <w:rPr>
      <w:rFonts w:ascii="Times New Roman" w:hAnsi="Times New Roman"/>
    </w:rPr>
  </w:style>
  <w:style w:type="paragraph" w:styleId="21">
    <w:name w:val="Body Text 2"/>
    <w:basedOn w:val="a"/>
    <w:link w:val="22"/>
    <w:rsid w:val="005B49DB"/>
    <w:pPr>
      <w:jc w:val="both"/>
    </w:pPr>
    <w:rPr>
      <w:sz w:val="28"/>
    </w:rPr>
  </w:style>
  <w:style w:type="paragraph" w:styleId="a4">
    <w:name w:val="Balloon Text"/>
    <w:basedOn w:val="a"/>
    <w:link w:val="a5"/>
    <w:semiHidden/>
    <w:rsid w:val="005B49DB"/>
    <w:rPr>
      <w:rFonts w:ascii="Tahoma" w:hAnsi="Tahoma"/>
      <w:sz w:val="16"/>
    </w:rPr>
  </w:style>
  <w:style w:type="paragraph" w:styleId="a6">
    <w:name w:val="Body Text"/>
    <w:basedOn w:val="a"/>
    <w:link w:val="a7"/>
    <w:rsid w:val="005B49DB"/>
    <w:pPr>
      <w:spacing w:after="120"/>
    </w:pPr>
  </w:style>
  <w:style w:type="paragraph" w:styleId="a8">
    <w:name w:val="header"/>
    <w:basedOn w:val="a"/>
    <w:link w:val="a9"/>
    <w:rsid w:val="005B49DB"/>
    <w:pPr>
      <w:tabs>
        <w:tab w:val="center" w:pos="4677"/>
        <w:tab w:val="right" w:pos="9355"/>
      </w:tabs>
    </w:pPr>
  </w:style>
  <w:style w:type="paragraph" w:customStyle="1" w:styleId="xl24">
    <w:name w:val="xl24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5">
    <w:name w:val="xl25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F7F7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6">
    <w:name w:val="xl26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7">
    <w:name w:val="xl27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8"/>
    </w:rPr>
  </w:style>
  <w:style w:type="paragraph" w:customStyle="1" w:styleId="xl28">
    <w:name w:val="xl28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29">
    <w:name w:val="xl29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30">
    <w:name w:val="xl30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31">
    <w:name w:val="xl31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2">
    <w:name w:val="xl32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</w:rPr>
  </w:style>
  <w:style w:type="paragraph" w:customStyle="1" w:styleId="xl33">
    <w:name w:val="xl33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hAnsi="Arial Unicode MS"/>
    </w:rPr>
  </w:style>
  <w:style w:type="paragraph" w:customStyle="1" w:styleId="xl34">
    <w:name w:val="xl34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b/>
    </w:rPr>
  </w:style>
  <w:style w:type="paragraph" w:customStyle="1" w:styleId="xl35">
    <w:name w:val="xl35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b/>
    </w:rPr>
  </w:style>
  <w:style w:type="paragraph" w:customStyle="1" w:styleId="xl36">
    <w:name w:val="xl36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b/>
      <w:i/>
    </w:rPr>
  </w:style>
  <w:style w:type="paragraph" w:customStyle="1" w:styleId="xl37">
    <w:name w:val="xl37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b/>
      <w:i/>
    </w:rPr>
  </w:style>
  <w:style w:type="paragraph" w:customStyle="1" w:styleId="xl38">
    <w:name w:val="xl38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b/>
      <w:sz w:val="28"/>
    </w:rPr>
  </w:style>
  <w:style w:type="paragraph" w:customStyle="1" w:styleId="xl39">
    <w:name w:val="xl39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hAnsi="Arial Unicode MS"/>
      <w:b/>
      <w:sz w:val="28"/>
    </w:rPr>
  </w:style>
  <w:style w:type="paragraph" w:customStyle="1" w:styleId="xl40">
    <w:name w:val="xl40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sz w:val="28"/>
    </w:rPr>
  </w:style>
  <w:style w:type="paragraph" w:customStyle="1" w:styleId="xl41">
    <w:name w:val="xl41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42">
    <w:name w:val="xl42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</w:rPr>
  </w:style>
  <w:style w:type="paragraph" w:customStyle="1" w:styleId="xl43">
    <w:name w:val="xl43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4">
    <w:name w:val="xl44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b/>
    </w:rPr>
  </w:style>
  <w:style w:type="paragraph" w:customStyle="1" w:styleId="xl45">
    <w:name w:val="xl45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b/>
    </w:rPr>
  </w:style>
  <w:style w:type="paragraph" w:customStyle="1" w:styleId="xl46">
    <w:name w:val="xl46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b/>
      <w:i/>
    </w:rPr>
  </w:style>
  <w:style w:type="paragraph" w:customStyle="1" w:styleId="xl47">
    <w:name w:val="xl47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  <w:b/>
      <w:i/>
    </w:rPr>
  </w:style>
  <w:style w:type="paragraph" w:customStyle="1" w:styleId="xl48">
    <w:name w:val="xl48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</w:rPr>
  </w:style>
  <w:style w:type="paragraph" w:customStyle="1" w:styleId="xl49">
    <w:name w:val="xl49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</w:rPr>
  </w:style>
  <w:style w:type="paragraph" w:customStyle="1" w:styleId="xl50">
    <w:name w:val="xl50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i/>
    </w:rPr>
  </w:style>
  <w:style w:type="paragraph" w:customStyle="1" w:styleId="xl51">
    <w:name w:val="xl51"/>
    <w:basedOn w:val="a"/>
    <w:rsid w:val="005B4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</w:rPr>
  </w:style>
  <w:style w:type="paragraph" w:styleId="aa">
    <w:name w:val="footer"/>
    <w:basedOn w:val="a"/>
    <w:link w:val="ab"/>
    <w:rsid w:val="005B49DB"/>
    <w:pPr>
      <w:tabs>
        <w:tab w:val="center" w:pos="4677"/>
        <w:tab w:val="right" w:pos="9355"/>
      </w:tabs>
    </w:pPr>
    <w:rPr>
      <w:noProof/>
    </w:rPr>
  </w:style>
  <w:style w:type="paragraph" w:styleId="31">
    <w:name w:val="Body Text 3"/>
    <w:basedOn w:val="a"/>
    <w:link w:val="32"/>
    <w:rsid w:val="005B49DB"/>
    <w:rPr>
      <w:noProof/>
      <w:sz w:val="28"/>
    </w:rPr>
  </w:style>
  <w:style w:type="paragraph" w:customStyle="1" w:styleId="ConsPlusNonformat">
    <w:name w:val="ConsPlusNonformat"/>
    <w:rsid w:val="005B49DB"/>
    <w:pPr>
      <w:widowControl w:val="0"/>
    </w:pPr>
    <w:rPr>
      <w:rFonts w:ascii="Courier New" w:hAnsi="Courier New"/>
    </w:rPr>
  </w:style>
  <w:style w:type="paragraph" w:styleId="ac">
    <w:name w:val="Body Text Indent"/>
    <w:basedOn w:val="a"/>
    <w:link w:val="ad"/>
    <w:rsid w:val="005B49DB"/>
    <w:pPr>
      <w:spacing w:after="120"/>
      <w:ind w:left="283"/>
    </w:pPr>
    <w:rPr>
      <w:noProof/>
    </w:rPr>
  </w:style>
  <w:style w:type="paragraph" w:customStyle="1" w:styleId="xl63">
    <w:name w:val="xl63"/>
    <w:basedOn w:val="a"/>
    <w:rsid w:val="005B49DB"/>
    <w:pPr>
      <w:spacing w:before="100" w:beforeAutospacing="1" w:after="100" w:afterAutospacing="1"/>
    </w:pPr>
    <w:rPr>
      <w:rFonts w:ascii="Arial CYR" w:hAnsi="Arial CYR"/>
      <w:color w:val="000000"/>
      <w:sz w:val="20"/>
    </w:rPr>
  </w:style>
  <w:style w:type="paragraph" w:customStyle="1" w:styleId="xl64">
    <w:name w:val="xl64"/>
    <w:basedOn w:val="a"/>
    <w:rsid w:val="005B49DB"/>
    <w:pPr>
      <w:spacing w:before="100" w:beforeAutospacing="1" w:after="100" w:afterAutospacing="1"/>
    </w:pPr>
    <w:rPr>
      <w:rFonts w:ascii="Arial CYR" w:hAnsi="Arial CYR"/>
      <w:color w:val="000000"/>
      <w:sz w:val="20"/>
    </w:rPr>
  </w:style>
  <w:style w:type="paragraph" w:customStyle="1" w:styleId="xl65">
    <w:name w:val="xl65"/>
    <w:basedOn w:val="a"/>
    <w:rsid w:val="005B49DB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xl66">
    <w:name w:val="xl66"/>
    <w:basedOn w:val="a"/>
    <w:rsid w:val="005B49DB"/>
    <w:pPr>
      <w:spacing w:before="100" w:beforeAutospacing="1" w:after="100" w:afterAutospacing="1"/>
      <w:jc w:val="center"/>
    </w:pPr>
    <w:rPr>
      <w:rFonts w:ascii="Arial CYR" w:hAnsi="Arial CYR"/>
      <w:b/>
      <w:color w:val="000000"/>
    </w:rPr>
  </w:style>
  <w:style w:type="paragraph" w:customStyle="1" w:styleId="xl67">
    <w:name w:val="xl67"/>
    <w:basedOn w:val="a"/>
    <w:rsid w:val="005B49DB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20"/>
    </w:rPr>
  </w:style>
  <w:style w:type="paragraph" w:customStyle="1" w:styleId="xl68">
    <w:name w:val="xl68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20"/>
    </w:rPr>
  </w:style>
  <w:style w:type="paragraph" w:customStyle="1" w:styleId="xl69">
    <w:name w:val="xl69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color w:val="000000"/>
    </w:rPr>
  </w:style>
  <w:style w:type="paragraph" w:customStyle="1" w:styleId="xl70">
    <w:name w:val="xl70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20"/>
    </w:rPr>
  </w:style>
  <w:style w:type="paragraph" w:customStyle="1" w:styleId="xl71">
    <w:name w:val="xl71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72">
    <w:name w:val="xl72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73">
    <w:name w:val="xl73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74">
    <w:name w:val="xl74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i/>
      <w:color w:val="000000"/>
    </w:rPr>
  </w:style>
  <w:style w:type="paragraph" w:customStyle="1" w:styleId="xl75">
    <w:name w:val="xl75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</w:rPr>
  </w:style>
  <w:style w:type="paragraph" w:customStyle="1" w:styleId="xl76">
    <w:name w:val="xl76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20"/>
    </w:rPr>
  </w:style>
  <w:style w:type="paragraph" w:customStyle="1" w:styleId="xl77">
    <w:name w:val="xl77"/>
    <w:basedOn w:val="a"/>
    <w:rsid w:val="005B49D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78">
    <w:name w:val="xl78"/>
    <w:basedOn w:val="a"/>
    <w:rsid w:val="005B49DB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79">
    <w:name w:val="xl79"/>
    <w:basedOn w:val="a"/>
    <w:rsid w:val="005B49DB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styleId="ae">
    <w:name w:val="List Paragraph"/>
    <w:basedOn w:val="a"/>
    <w:qFormat/>
    <w:rsid w:val="005B49DB"/>
    <w:pPr>
      <w:ind w:left="720"/>
    </w:pPr>
  </w:style>
  <w:style w:type="paragraph" w:styleId="af">
    <w:name w:val="Title"/>
    <w:basedOn w:val="a"/>
    <w:link w:val="af0"/>
    <w:qFormat/>
    <w:rsid w:val="005B49DB"/>
    <w:pPr>
      <w:jc w:val="center"/>
    </w:pPr>
    <w:rPr>
      <w:sz w:val="28"/>
    </w:rPr>
  </w:style>
  <w:style w:type="paragraph" w:customStyle="1" w:styleId="ConsPlusTitle">
    <w:name w:val="ConsPlusTitle"/>
    <w:rsid w:val="005B49DB"/>
    <w:pPr>
      <w:widowControl w:val="0"/>
    </w:pPr>
    <w:rPr>
      <w:rFonts w:ascii="Arial" w:hAnsi="Arial"/>
      <w:b/>
    </w:rPr>
  </w:style>
  <w:style w:type="paragraph" w:customStyle="1" w:styleId="11">
    <w:name w:val="Абзац списка1"/>
    <w:basedOn w:val="a"/>
    <w:rsid w:val="005B49DB"/>
    <w:pPr>
      <w:ind w:left="720"/>
    </w:pPr>
    <w:rPr>
      <w:sz w:val="20"/>
    </w:rPr>
  </w:style>
  <w:style w:type="paragraph" w:customStyle="1" w:styleId="xl92">
    <w:name w:val="xl92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20"/>
    </w:rPr>
  </w:style>
  <w:style w:type="paragraph" w:customStyle="1" w:styleId="xl93">
    <w:name w:val="xl93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color w:val="000000"/>
      <w:sz w:val="20"/>
    </w:rPr>
  </w:style>
  <w:style w:type="paragraph" w:customStyle="1" w:styleId="xl94">
    <w:name w:val="xl94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20"/>
    </w:rPr>
  </w:style>
  <w:style w:type="paragraph" w:customStyle="1" w:styleId="xl95">
    <w:name w:val="xl95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96">
    <w:name w:val="xl96"/>
    <w:basedOn w:val="a"/>
    <w:rsid w:val="005B4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97">
    <w:name w:val="xl97"/>
    <w:basedOn w:val="a"/>
    <w:rsid w:val="005B49D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98">
    <w:name w:val="xl98"/>
    <w:basedOn w:val="a"/>
    <w:rsid w:val="005B49DB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paragraph" w:customStyle="1" w:styleId="xl99">
    <w:name w:val="xl99"/>
    <w:basedOn w:val="a"/>
    <w:rsid w:val="005B49DB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/>
      <w:b/>
      <w:color w:val="000000"/>
      <w:sz w:val="20"/>
    </w:rPr>
  </w:style>
  <w:style w:type="character" w:styleId="af1">
    <w:name w:val="line number"/>
    <w:basedOn w:val="a0"/>
    <w:semiHidden/>
    <w:rsid w:val="005B49DB"/>
  </w:style>
  <w:style w:type="character" w:styleId="af2">
    <w:name w:val="Hyperlink"/>
    <w:semiHidden/>
    <w:rsid w:val="005B49DB"/>
    <w:rPr>
      <w:color w:val="0000FF"/>
      <w:u w:val="single"/>
    </w:rPr>
  </w:style>
  <w:style w:type="character" w:customStyle="1" w:styleId="10">
    <w:name w:val="Заголовок 1 Знак"/>
    <w:link w:val="1"/>
    <w:rsid w:val="005B49DB"/>
    <w:rPr>
      <w:b/>
      <w:sz w:val="28"/>
    </w:rPr>
  </w:style>
  <w:style w:type="character" w:customStyle="1" w:styleId="20">
    <w:name w:val="Заголовок 2 Знак"/>
    <w:link w:val="2"/>
    <w:rsid w:val="005B49DB"/>
    <w:rPr>
      <w:b/>
      <w:i/>
    </w:rPr>
  </w:style>
  <w:style w:type="character" w:customStyle="1" w:styleId="30">
    <w:name w:val="Заголовок 3 Знак"/>
    <w:link w:val="3"/>
    <w:rsid w:val="005B49DB"/>
    <w:rPr>
      <w:b/>
      <w:i/>
      <w:noProof/>
    </w:rPr>
  </w:style>
  <w:style w:type="character" w:customStyle="1" w:styleId="40">
    <w:name w:val="Заголовок 4 Знак"/>
    <w:link w:val="4"/>
    <w:rsid w:val="005B49DB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5B49DB"/>
    <w:rPr>
      <w:noProof/>
      <w:sz w:val="28"/>
    </w:rPr>
  </w:style>
  <w:style w:type="character" w:customStyle="1" w:styleId="60">
    <w:name w:val="Заголовок 6 Знак"/>
    <w:link w:val="6"/>
    <w:rsid w:val="005B49DB"/>
    <w:rPr>
      <w:b/>
      <w:noProof/>
    </w:rPr>
  </w:style>
  <w:style w:type="character" w:customStyle="1" w:styleId="70">
    <w:name w:val="Заголовок 7 Знак"/>
    <w:link w:val="7"/>
    <w:rsid w:val="005B49DB"/>
    <w:rPr>
      <w:b/>
      <w:noProof/>
      <w:sz w:val="28"/>
    </w:rPr>
  </w:style>
  <w:style w:type="character" w:customStyle="1" w:styleId="HTML0">
    <w:name w:val="Стандартный HTML Знак"/>
    <w:link w:val="HTML"/>
    <w:rsid w:val="005B49DB"/>
    <w:rPr>
      <w:rFonts w:ascii="Courier New" w:hAnsi="Courier New"/>
      <w:sz w:val="20"/>
    </w:rPr>
  </w:style>
  <w:style w:type="character" w:customStyle="1" w:styleId="22">
    <w:name w:val="Основной текст 2 Знак"/>
    <w:link w:val="21"/>
    <w:rsid w:val="005B49DB"/>
    <w:rPr>
      <w:sz w:val="28"/>
    </w:rPr>
  </w:style>
  <w:style w:type="character" w:customStyle="1" w:styleId="a5">
    <w:name w:val="Текст выноски Знак"/>
    <w:link w:val="a4"/>
    <w:semiHidden/>
    <w:rsid w:val="005B49DB"/>
    <w:rPr>
      <w:rFonts w:ascii="Tahoma" w:hAnsi="Tahoma"/>
      <w:sz w:val="16"/>
    </w:rPr>
  </w:style>
  <w:style w:type="character" w:customStyle="1" w:styleId="a7">
    <w:name w:val="Основной текст Знак"/>
    <w:link w:val="a6"/>
    <w:rsid w:val="005B49DB"/>
  </w:style>
  <w:style w:type="character" w:customStyle="1" w:styleId="a9">
    <w:name w:val="Верхний колонтитул Знак"/>
    <w:link w:val="a8"/>
    <w:rsid w:val="005B49DB"/>
  </w:style>
  <w:style w:type="character" w:styleId="af3">
    <w:name w:val="page number"/>
    <w:basedOn w:val="a0"/>
    <w:rsid w:val="005B49DB"/>
  </w:style>
  <w:style w:type="character" w:customStyle="1" w:styleId="ab">
    <w:name w:val="Нижний колонтитул Знак"/>
    <w:link w:val="aa"/>
    <w:rsid w:val="005B49DB"/>
    <w:rPr>
      <w:noProof/>
    </w:rPr>
  </w:style>
  <w:style w:type="character" w:customStyle="1" w:styleId="32">
    <w:name w:val="Основной текст 3 Знак"/>
    <w:link w:val="31"/>
    <w:rsid w:val="005B49DB"/>
    <w:rPr>
      <w:noProof/>
      <w:sz w:val="28"/>
    </w:rPr>
  </w:style>
  <w:style w:type="character" w:customStyle="1" w:styleId="ad">
    <w:name w:val="Основной текст с отступом Знак"/>
    <w:link w:val="ac"/>
    <w:rsid w:val="005B49DB"/>
    <w:rPr>
      <w:noProof/>
    </w:rPr>
  </w:style>
  <w:style w:type="character" w:customStyle="1" w:styleId="af4">
    <w:name w:val="Знак Знак"/>
    <w:rsid w:val="005B49DB"/>
    <w:rPr>
      <w:sz w:val="24"/>
    </w:rPr>
  </w:style>
  <w:style w:type="character" w:styleId="af5">
    <w:name w:val="FollowedHyperlink"/>
    <w:semiHidden/>
    <w:rsid w:val="005B49DB"/>
    <w:rPr>
      <w:color w:val="800080"/>
      <w:u w:val="single"/>
    </w:rPr>
  </w:style>
  <w:style w:type="character" w:customStyle="1" w:styleId="af0">
    <w:name w:val="Название Знак"/>
    <w:link w:val="af"/>
    <w:rsid w:val="005B49DB"/>
    <w:rPr>
      <w:sz w:val="28"/>
    </w:rPr>
  </w:style>
  <w:style w:type="table" w:styleId="12">
    <w:name w:val="Table Simple 1"/>
    <w:basedOn w:val="a1"/>
    <w:rsid w:val="005B4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5B49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1D96-DFD4-4AE0-B235-D89A9500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14</cp:revision>
  <dcterms:created xsi:type="dcterms:W3CDTF">2022-03-17T08:23:00Z</dcterms:created>
  <dcterms:modified xsi:type="dcterms:W3CDTF">2022-07-15T06:01:00Z</dcterms:modified>
</cp:coreProperties>
</file>